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D0B0">
      <w:pPr>
        <w:ind w:firstLine="1044"/>
        <w:jc w:val="center"/>
        <w:rPr>
          <w:rFonts w:hint="default" w:ascii="Times New Roman" w:hAnsi="Times New Roman" w:eastAsia="宋体" w:cs="Times New Roman"/>
          <w:b/>
          <w:bCs/>
          <w:color w:val="auto"/>
          <w:sz w:val="52"/>
          <w:szCs w:val="52"/>
        </w:rPr>
      </w:pPr>
    </w:p>
    <w:p w14:paraId="6E76E92B">
      <w:pPr>
        <w:ind w:firstLine="1044"/>
        <w:jc w:val="center"/>
        <w:rPr>
          <w:rFonts w:hint="default" w:ascii="Times New Roman" w:hAnsi="Times New Roman" w:eastAsia="宋体" w:cs="Times New Roman"/>
          <w:b/>
          <w:bCs/>
          <w:color w:val="auto"/>
          <w:sz w:val="52"/>
          <w:szCs w:val="52"/>
        </w:rPr>
      </w:pPr>
    </w:p>
    <w:p w14:paraId="62DC12ED">
      <w:pPr>
        <w:ind w:firstLine="1044"/>
        <w:jc w:val="center"/>
        <w:rPr>
          <w:rFonts w:hint="default" w:ascii="Times New Roman" w:hAnsi="Times New Roman" w:eastAsia="宋体" w:cs="Times New Roman"/>
          <w:b/>
          <w:bCs/>
          <w:color w:val="auto"/>
          <w:sz w:val="52"/>
          <w:szCs w:val="52"/>
        </w:rPr>
      </w:pPr>
    </w:p>
    <w:p w14:paraId="2FCEF520">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b/>
          <w:bCs/>
          <w:color w:val="auto"/>
          <w:sz w:val="52"/>
          <w:szCs w:val="52"/>
        </w:rPr>
      </w:pPr>
      <w:bookmarkStart w:id="0" w:name="_Hlk111474485"/>
      <w:bookmarkStart w:id="1" w:name="_Hlk95808660"/>
      <w:r>
        <w:rPr>
          <w:rFonts w:hint="default" w:ascii="Times New Roman" w:hAnsi="Times New Roman" w:eastAsia="宋体" w:cs="Times New Roman"/>
          <w:b/>
          <w:bCs/>
          <w:color w:val="auto"/>
          <w:sz w:val="52"/>
          <w:szCs w:val="52"/>
        </w:rPr>
        <w:t>江苏国源稀土新材料有限公司</w:t>
      </w:r>
    </w:p>
    <w:bookmarkEnd w:id="0"/>
    <w:p w14:paraId="319E9D19">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b/>
          <w:bCs/>
          <w:color w:val="auto"/>
          <w:sz w:val="72"/>
          <w:szCs w:val="72"/>
        </w:rPr>
      </w:pPr>
      <w:r>
        <w:rPr>
          <w:rFonts w:hint="default" w:ascii="Times New Roman" w:hAnsi="Times New Roman" w:eastAsia="宋体" w:cs="Times New Roman"/>
          <w:b/>
          <w:bCs/>
          <w:color w:val="auto"/>
          <w:sz w:val="52"/>
          <w:szCs w:val="52"/>
        </w:rPr>
        <w:t>现有项目验收后变动环境影响分析</w:t>
      </w:r>
    </w:p>
    <w:bookmarkEnd w:id="1"/>
    <w:p w14:paraId="2CFDA512">
      <w:pPr>
        <w:ind w:firstLine="1044"/>
        <w:jc w:val="center"/>
        <w:rPr>
          <w:rFonts w:hint="default" w:ascii="Times New Roman" w:hAnsi="Times New Roman" w:eastAsia="宋体" w:cs="Times New Roman"/>
          <w:b/>
          <w:bCs/>
          <w:color w:val="auto"/>
          <w:sz w:val="52"/>
          <w:szCs w:val="52"/>
        </w:rPr>
      </w:pPr>
    </w:p>
    <w:p w14:paraId="19B266FA">
      <w:pPr>
        <w:ind w:firstLine="1044"/>
        <w:jc w:val="center"/>
        <w:rPr>
          <w:rFonts w:hint="default" w:ascii="Times New Roman" w:hAnsi="Times New Roman" w:eastAsia="宋体" w:cs="Times New Roman"/>
          <w:b/>
          <w:bCs/>
          <w:color w:val="auto"/>
          <w:sz w:val="52"/>
          <w:szCs w:val="52"/>
        </w:rPr>
      </w:pPr>
    </w:p>
    <w:p w14:paraId="6C254A94">
      <w:pPr>
        <w:ind w:firstLine="1044"/>
        <w:jc w:val="center"/>
        <w:rPr>
          <w:rFonts w:hint="default" w:ascii="Times New Roman" w:hAnsi="Times New Roman" w:eastAsia="宋体" w:cs="Times New Roman"/>
          <w:b/>
          <w:bCs/>
          <w:color w:val="auto"/>
          <w:sz w:val="52"/>
          <w:szCs w:val="52"/>
        </w:rPr>
      </w:pPr>
    </w:p>
    <w:p w14:paraId="6DAAEDB9">
      <w:pPr>
        <w:ind w:firstLine="1044"/>
        <w:jc w:val="center"/>
        <w:rPr>
          <w:rFonts w:hint="default" w:ascii="Times New Roman" w:hAnsi="Times New Roman" w:eastAsia="宋体" w:cs="Times New Roman"/>
          <w:b/>
          <w:bCs/>
          <w:color w:val="auto"/>
          <w:sz w:val="52"/>
          <w:szCs w:val="52"/>
        </w:rPr>
      </w:pPr>
    </w:p>
    <w:p w14:paraId="516ECA04">
      <w:pPr>
        <w:ind w:firstLine="1044"/>
        <w:jc w:val="center"/>
        <w:rPr>
          <w:rFonts w:hint="default" w:ascii="Times New Roman" w:hAnsi="Times New Roman" w:eastAsia="宋体" w:cs="Times New Roman"/>
          <w:b/>
          <w:bCs/>
          <w:color w:val="auto"/>
          <w:sz w:val="52"/>
          <w:szCs w:val="52"/>
        </w:rPr>
      </w:pPr>
    </w:p>
    <w:p w14:paraId="432F86D5">
      <w:pPr>
        <w:ind w:firstLine="1044"/>
        <w:jc w:val="center"/>
        <w:rPr>
          <w:rFonts w:hint="default" w:ascii="Times New Roman" w:hAnsi="Times New Roman" w:eastAsia="宋体" w:cs="Times New Roman"/>
          <w:b/>
          <w:bCs/>
          <w:color w:val="auto"/>
          <w:sz w:val="52"/>
          <w:szCs w:val="52"/>
        </w:rPr>
      </w:pPr>
    </w:p>
    <w:p w14:paraId="71F72471">
      <w:pPr>
        <w:ind w:firstLine="1044"/>
        <w:jc w:val="center"/>
        <w:rPr>
          <w:rFonts w:hint="default" w:ascii="Times New Roman" w:hAnsi="Times New Roman" w:eastAsia="宋体" w:cs="Times New Roman"/>
          <w:b/>
          <w:bCs/>
          <w:color w:val="auto"/>
          <w:sz w:val="52"/>
          <w:szCs w:val="52"/>
        </w:rPr>
      </w:pPr>
    </w:p>
    <w:p w14:paraId="30A2C24C">
      <w:pPr>
        <w:ind w:firstLine="1044"/>
        <w:jc w:val="center"/>
        <w:rPr>
          <w:rFonts w:hint="default" w:ascii="Times New Roman" w:hAnsi="Times New Roman" w:eastAsia="宋体" w:cs="Times New Roman"/>
          <w:b/>
          <w:bCs/>
          <w:color w:val="auto"/>
          <w:sz w:val="52"/>
          <w:szCs w:val="52"/>
        </w:rPr>
      </w:pPr>
    </w:p>
    <w:p w14:paraId="1F63D1F7">
      <w:pPr>
        <w:ind w:firstLine="1044"/>
        <w:jc w:val="center"/>
        <w:rPr>
          <w:rFonts w:hint="default" w:ascii="Times New Roman" w:hAnsi="Times New Roman" w:eastAsia="宋体" w:cs="Times New Roman"/>
          <w:b/>
          <w:bCs/>
          <w:color w:val="auto"/>
          <w:sz w:val="52"/>
          <w:szCs w:val="52"/>
        </w:rPr>
      </w:pPr>
    </w:p>
    <w:p w14:paraId="25B1F7A1">
      <w:pPr>
        <w:ind w:firstLine="1044"/>
        <w:jc w:val="center"/>
        <w:rPr>
          <w:rFonts w:hint="default" w:ascii="Times New Roman" w:hAnsi="Times New Roman" w:eastAsia="宋体" w:cs="Times New Roman"/>
          <w:b/>
          <w:bCs/>
          <w:color w:val="auto"/>
          <w:sz w:val="52"/>
          <w:szCs w:val="52"/>
        </w:rPr>
      </w:pPr>
    </w:p>
    <w:p w14:paraId="39AEA9B5">
      <w:pPr>
        <w:ind w:firstLine="1044"/>
        <w:jc w:val="center"/>
        <w:rPr>
          <w:rFonts w:hint="default" w:ascii="Times New Roman" w:hAnsi="Times New Roman" w:eastAsia="宋体" w:cs="Times New Roman"/>
          <w:b/>
          <w:bCs/>
          <w:color w:val="auto"/>
          <w:sz w:val="52"/>
          <w:szCs w:val="52"/>
        </w:rPr>
      </w:pPr>
    </w:p>
    <w:p w14:paraId="2248E661">
      <w:pPr>
        <w:ind w:firstLine="1044"/>
        <w:jc w:val="center"/>
        <w:rPr>
          <w:rFonts w:hint="default" w:ascii="Times New Roman" w:hAnsi="Times New Roman" w:eastAsia="宋体" w:cs="Times New Roman"/>
          <w:b/>
          <w:bCs/>
          <w:color w:val="auto"/>
          <w:sz w:val="52"/>
          <w:szCs w:val="52"/>
        </w:rPr>
      </w:pPr>
    </w:p>
    <w:p w14:paraId="61BAD26E">
      <w:pPr>
        <w:ind w:firstLine="1044"/>
        <w:jc w:val="center"/>
        <w:rPr>
          <w:rFonts w:hint="default" w:ascii="Times New Roman" w:hAnsi="Times New Roman" w:eastAsia="宋体" w:cs="Times New Roman"/>
          <w:b/>
          <w:bCs/>
          <w:color w:val="auto"/>
          <w:sz w:val="52"/>
          <w:szCs w:val="52"/>
        </w:rPr>
      </w:pPr>
    </w:p>
    <w:p w14:paraId="5727B2D5">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sz w:val="32"/>
          <w:szCs w:val="32"/>
        </w:rPr>
      </w:pPr>
      <w:bookmarkStart w:id="2" w:name="_Hlk95808737"/>
      <w:r>
        <w:rPr>
          <w:rFonts w:hint="default" w:ascii="Times New Roman" w:hAnsi="Times New Roman" w:eastAsia="宋体" w:cs="Times New Roman"/>
          <w:b/>
          <w:color w:val="auto"/>
          <w:sz w:val="32"/>
          <w:szCs w:val="32"/>
        </w:rPr>
        <w:t>江苏国源稀土新材料有限公司</w:t>
      </w:r>
    </w:p>
    <w:p w14:paraId="29046C4C">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b/>
          <w:color w:val="auto"/>
          <w:sz w:val="32"/>
          <w:szCs w:val="32"/>
        </w:rPr>
        <w:t>二〇二</w:t>
      </w:r>
      <w:r>
        <w:rPr>
          <w:rFonts w:hint="eastAsia" w:ascii="Times New Roman" w:hAnsi="Times New Roman" w:eastAsia="宋体" w:cs="Times New Roman"/>
          <w:b/>
          <w:color w:val="auto"/>
          <w:sz w:val="32"/>
          <w:szCs w:val="32"/>
          <w:lang w:val="en-US" w:eastAsia="zh-CN"/>
        </w:rPr>
        <w:t>六</w:t>
      </w:r>
      <w:r>
        <w:rPr>
          <w:rFonts w:hint="default" w:ascii="Times New Roman" w:hAnsi="Times New Roman" w:eastAsia="宋体" w:cs="Times New Roman"/>
          <w:b/>
          <w:color w:val="auto"/>
          <w:sz w:val="32"/>
          <w:szCs w:val="32"/>
        </w:rPr>
        <w:t>年</w:t>
      </w:r>
      <w:r>
        <w:rPr>
          <w:rFonts w:hint="eastAsia" w:ascii="Times New Roman" w:hAnsi="Times New Roman" w:eastAsia="宋体" w:cs="Times New Roman"/>
          <w:b/>
          <w:color w:val="auto"/>
          <w:sz w:val="32"/>
          <w:szCs w:val="32"/>
          <w:lang w:val="en-US" w:eastAsia="zh-CN"/>
        </w:rPr>
        <w:t>五</w:t>
      </w:r>
      <w:r>
        <w:rPr>
          <w:rFonts w:hint="default" w:ascii="Times New Roman" w:hAnsi="Times New Roman" w:eastAsia="宋体" w:cs="Times New Roman"/>
          <w:b/>
          <w:color w:val="auto"/>
          <w:sz w:val="32"/>
          <w:szCs w:val="32"/>
        </w:rPr>
        <w:t>月</w:t>
      </w:r>
    </w:p>
    <w:bookmarkEnd w:id="2"/>
    <w:p w14:paraId="29BB6E10">
      <w:pPr>
        <w:rPr>
          <w:rFonts w:hint="default" w:ascii="Times New Roman" w:hAnsi="Times New Roman" w:eastAsia="宋体" w:cs="Times New Roman"/>
          <w:color w:val="auto"/>
        </w:rPr>
      </w:pPr>
    </w:p>
    <w:p w14:paraId="429D3E94">
      <w:pPr>
        <w:rPr>
          <w:rFonts w:hint="default" w:ascii="Times New Roman" w:hAnsi="Times New Roman" w:eastAsia="宋体" w:cs="Times New Roman"/>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4AEEFC9">
      <w:pPr>
        <w:spacing w:line="500" w:lineRule="exact"/>
        <w:ind w:firstLine="643"/>
        <w:contextualSpacing/>
        <w:jc w:val="center"/>
        <w:rPr>
          <w:rFonts w:hint="default" w:ascii="Times New Roman" w:hAnsi="Times New Roman" w:eastAsia="宋体" w:cs="Times New Roman"/>
          <w:b/>
          <w:bCs/>
          <w:color w:val="auto"/>
          <w:sz w:val="22"/>
          <w:szCs w:val="24"/>
        </w:rPr>
      </w:pPr>
      <w:r>
        <w:rPr>
          <w:rFonts w:hint="default" w:ascii="Times New Roman" w:hAnsi="Times New Roman" w:eastAsia="宋体" w:cs="Times New Roman"/>
          <w:b/>
          <w:bCs/>
          <w:color w:val="auto"/>
          <w:sz w:val="32"/>
          <w:szCs w:val="36"/>
        </w:rPr>
        <w:t>目 录</w:t>
      </w:r>
    </w:p>
    <w:p w14:paraId="2631D407">
      <w:pPr>
        <w:pStyle w:val="23"/>
        <w:keepNext w:val="0"/>
        <w:keepLines w:val="0"/>
        <w:pageBreakBefore w:val="0"/>
        <w:widowControl w:val="0"/>
        <w:tabs>
          <w:tab w:val="right" w:leader="dot" w:pos="8296"/>
        </w:tabs>
        <w:kinsoku/>
        <w:wordWrap/>
        <w:overflowPunct/>
        <w:topLinePunct w:val="0"/>
        <w:autoSpaceDE/>
        <w:autoSpaceDN/>
        <w:bidi w:val="0"/>
        <w:adjustRightInd/>
        <w:snapToGrid/>
        <w:spacing w:before="0" w:after="0" w:line="500" w:lineRule="exact"/>
        <w:ind w:left="0" w:firstLine="0"/>
        <w:textAlignment w:val="auto"/>
        <w:rPr>
          <w:rFonts w:hint="default" w:ascii="Times New Roman" w:hAnsi="Times New Roman" w:eastAsia="宋体" w:cs="Times New Roman"/>
          <w:b w:val="0"/>
          <w:bCs w:val="0"/>
          <w:caps w:val="0"/>
          <w:color w:val="auto"/>
          <w:sz w:val="28"/>
          <w:szCs w:val="28"/>
        </w:rPr>
      </w:pP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TOC \o "1-2" \u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1 前言</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_Toc121417792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1</w:t>
      </w:r>
      <w:r>
        <w:rPr>
          <w:rFonts w:hint="default" w:ascii="Times New Roman" w:hAnsi="Times New Roman" w:eastAsia="宋体" w:cs="Times New Roman"/>
          <w:color w:val="auto"/>
          <w:sz w:val="28"/>
          <w:szCs w:val="28"/>
        </w:rPr>
        <w:fldChar w:fldCharType="end"/>
      </w:r>
    </w:p>
    <w:p w14:paraId="609FDA7F">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smallCaps w:val="0"/>
          <w:color w:val="auto"/>
          <w:sz w:val="28"/>
          <w:szCs w:val="28"/>
        </w:rPr>
      </w:pPr>
      <w:r>
        <w:rPr>
          <w:rFonts w:hint="default" w:ascii="Times New Roman" w:hAnsi="Times New Roman" w:eastAsia="宋体" w:cs="Times New Roman"/>
          <w:color w:val="auto"/>
          <w:sz w:val="28"/>
          <w:szCs w:val="28"/>
        </w:rPr>
        <w:t>1.1 项目由来</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_Toc121417793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1</w:t>
      </w:r>
      <w:r>
        <w:rPr>
          <w:rFonts w:hint="default" w:ascii="Times New Roman" w:hAnsi="Times New Roman" w:eastAsia="宋体" w:cs="Times New Roman"/>
          <w:color w:val="auto"/>
          <w:sz w:val="28"/>
          <w:szCs w:val="28"/>
        </w:rPr>
        <w:fldChar w:fldCharType="end"/>
      </w:r>
    </w:p>
    <w:p w14:paraId="6F8E1EB0">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smallCaps w:val="0"/>
          <w:color w:val="auto"/>
          <w:sz w:val="28"/>
          <w:szCs w:val="28"/>
        </w:rPr>
      </w:pPr>
      <w:r>
        <w:rPr>
          <w:rFonts w:hint="default" w:ascii="Times New Roman" w:hAnsi="Times New Roman" w:eastAsia="宋体" w:cs="Times New Roman"/>
          <w:color w:val="auto"/>
          <w:sz w:val="28"/>
          <w:szCs w:val="28"/>
        </w:rPr>
        <w:t>1.2 编制依据及项目文件</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_Toc121417794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4</w:t>
      </w:r>
      <w:r>
        <w:rPr>
          <w:rFonts w:hint="default" w:ascii="Times New Roman" w:hAnsi="Times New Roman" w:eastAsia="宋体" w:cs="Times New Roman"/>
          <w:color w:val="auto"/>
          <w:sz w:val="28"/>
          <w:szCs w:val="28"/>
        </w:rPr>
        <w:fldChar w:fldCharType="end"/>
      </w:r>
    </w:p>
    <w:p w14:paraId="3A3C3D00">
      <w:pPr>
        <w:pStyle w:val="23"/>
        <w:keepNext w:val="0"/>
        <w:keepLines w:val="0"/>
        <w:pageBreakBefore w:val="0"/>
        <w:widowControl w:val="0"/>
        <w:tabs>
          <w:tab w:val="right" w:leader="dot" w:pos="8296"/>
        </w:tabs>
        <w:kinsoku/>
        <w:wordWrap/>
        <w:overflowPunct/>
        <w:topLinePunct w:val="0"/>
        <w:autoSpaceDE/>
        <w:autoSpaceDN/>
        <w:bidi w:val="0"/>
        <w:adjustRightInd/>
        <w:snapToGrid/>
        <w:spacing w:before="0" w:after="0" w:line="500" w:lineRule="exact"/>
        <w:ind w:left="0" w:firstLine="0"/>
        <w:textAlignment w:val="auto"/>
        <w:rPr>
          <w:rFonts w:hint="default" w:ascii="Times New Roman" w:hAnsi="Times New Roman" w:eastAsia="宋体" w:cs="Times New Roman"/>
          <w:b w:val="0"/>
          <w:bCs w:val="0"/>
          <w:caps w:val="0"/>
          <w:color w:val="auto"/>
          <w:sz w:val="28"/>
          <w:szCs w:val="28"/>
        </w:rPr>
      </w:pPr>
      <w:r>
        <w:rPr>
          <w:rFonts w:hint="default" w:ascii="Times New Roman" w:hAnsi="Times New Roman" w:eastAsia="宋体" w:cs="Times New Roman"/>
          <w:color w:val="auto"/>
          <w:sz w:val="28"/>
          <w:szCs w:val="28"/>
        </w:rPr>
        <w:t>2 变动情况</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_Toc121417795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7</w:t>
      </w:r>
      <w:r>
        <w:rPr>
          <w:rFonts w:hint="default" w:ascii="Times New Roman" w:hAnsi="Times New Roman" w:eastAsia="宋体" w:cs="Times New Roman"/>
          <w:color w:val="auto"/>
          <w:sz w:val="28"/>
          <w:szCs w:val="28"/>
        </w:rPr>
        <w:fldChar w:fldCharType="end"/>
      </w:r>
    </w:p>
    <w:p w14:paraId="33FCF49B">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smallCaps w:val="0"/>
          <w:color w:val="auto"/>
          <w:sz w:val="28"/>
          <w:szCs w:val="28"/>
        </w:rPr>
      </w:pPr>
      <w:r>
        <w:rPr>
          <w:rFonts w:hint="default" w:ascii="Times New Roman" w:hAnsi="Times New Roman" w:eastAsia="宋体" w:cs="Times New Roman"/>
          <w:color w:val="auto"/>
          <w:sz w:val="28"/>
          <w:szCs w:val="28"/>
        </w:rPr>
        <w:t>2.1 项目性质</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_Toc121417796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7</w:t>
      </w:r>
      <w:r>
        <w:rPr>
          <w:rFonts w:hint="default" w:ascii="Times New Roman" w:hAnsi="Times New Roman" w:eastAsia="宋体" w:cs="Times New Roman"/>
          <w:color w:val="auto"/>
          <w:sz w:val="28"/>
          <w:szCs w:val="28"/>
        </w:rPr>
        <w:fldChar w:fldCharType="end"/>
      </w:r>
    </w:p>
    <w:p w14:paraId="0A409C5A">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smallCaps w:val="0"/>
          <w:color w:val="auto"/>
          <w:sz w:val="28"/>
          <w:szCs w:val="28"/>
        </w:rPr>
      </w:pPr>
      <w:r>
        <w:rPr>
          <w:rFonts w:hint="default" w:ascii="Times New Roman" w:hAnsi="Times New Roman" w:eastAsia="宋体" w:cs="Times New Roman"/>
          <w:color w:val="auto"/>
          <w:sz w:val="28"/>
          <w:szCs w:val="28"/>
        </w:rPr>
        <w:t>2.2 建设规模</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_Toc121417797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7</w:t>
      </w:r>
      <w:r>
        <w:rPr>
          <w:rFonts w:hint="default" w:ascii="Times New Roman" w:hAnsi="Times New Roman" w:eastAsia="宋体" w:cs="Times New Roman"/>
          <w:color w:val="auto"/>
          <w:sz w:val="28"/>
          <w:szCs w:val="28"/>
        </w:rPr>
        <w:fldChar w:fldCharType="end"/>
      </w:r>
    </w:p>
    <w:p w14:paraId="6BBAEB74">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smallCaps w:val="0"/>
          <w:color w:val="auto"/>
          <w:sz w:val="28"/>
          <w:szCs w:val="28"/>
        </w:rPr>
      </w:pPr>
      <w:r>
        <w:rPr>
          <w:rFonts w:hint="default" w:ascii="Times New Roman" w:hAnsi="Times New Roman" w:eastAsia="宋体" w:cs="Times New Roman"/>
          <w:color w:val="auto"/>
          <w:sz w:val="28"/>
          <w:szCs w:val="28"/>
        </w:rPr>
        <w:t>2.3 建设地点</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_Toc121417798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7</w:t>
      </w:r>
      <w:r>
        <w:rPr>
          <w:rFonts w:hint="default" w:ascii="Times New Roman" w:hAnsi="Times New Roman" w:eastAsia="宋体" w:cs="Times New Roman"/>
          <w:color w:val="auto"/>
          <w:sz w:val="28"/>
          <w:szCs w:val="28"/>
        </w:rPr>
        <w:fldChar w:fldCharType="end"/>
      </w:r>
    </w:p>
    <w:p w14:paraId="7CE7BB45">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smallCaps w:val="0"/>
          <w:color w:val="auto"/>
          <w:sz w:val="28"/>
          <w:szCs w:val="28"/>
        </w:rPr>
      </w:pPr>
      <w:r>
        <w:rPr>
          <w:rFonts w:hint="default" w:ascii="Times New Roman" w:hAnsi="Times New Roman" w:eastAsia="宋体" w:cs="Times New Roman"/>
          <w:color w:val="auto"/>
          <w:sz w:val="28"/>
          <w:szCs w:val="28"/>
        </w:rPr>
        <w:t>2.4 生产工艺</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_Toc121417799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8</w:t>
      </w:r>
      <w:r>
        <w:rPr>
          <w:rFonts w:hint="default" w:ascii="Times New Roman" w:hAnsi="Times New Roman" w:eastAsia="宋体" w:cs="Times New Roman"/>
          <w:color w:val="auto"/>
          <w:sz w:val="28"/>
          <w:szCs w:val="28"/>
        </w:rPr>
        <w:fldChar w:fldCharType="end"/>
      </w:r>
    </w:p>
    <w:p w14:paraId="61084944">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smallCaps w:val="0"/>
          <w:color w:val="auto"/>
          <w:sz w:val="28"/>
          <w:szCs w:val="28"/>
        </w:rPr>
      </w:pPr>
      <w:r>
        <w:rPr>
          <w:rFonts w:hint="default" w:ascii="Times New Roman" w:hAnsi="Times New Roman" w:eastAsia="宋体" w:cs="Times New Roman"/>
          <w:color w:val="auto"/>
          <w:sz w:val="28"/>
          <w:szCs w:val="28"/>
        </w:rPr>
        <w:t>2.5 环境保护措施</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_Toc121417800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30</w:t>
      </w:r>
      <w:r>
        <w:rPr>
          <w:rFonts w:hint="default" w:ascii="Times New Roman" w:hAnsi="Times New Roman" w:eastAsia="宋体" w:cs="Times New Roman"/>
          <w:color w:val="auto"/>
          <w:sz w:val="28"/>
          <w:szCs w:val="28"/>
        </w:rPr>
        <w:fldChar w:fldCharType="end"/>
      </w:r>
    </w:p>
    <w:p w14:paraId="15EF91A5">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smallCaps w:val="0"/>
          <w:color w:val="auto"/>
          <w:sz w:val="28"/>
          <w:szCs w:val="28"/>
        </w:rPr>
      </w:pPr>
      <w:r>
        <w:rPr>
          <w:rFonts w:hint="default" w:ascii="Times New Roman" w:hAnsi="Times New Roman" w:eastAsia="宋体" w:cs="Times New Roman"/>
          <w:color w:val="auto"/>
          <w:sz w:val="28"/>
          <w:szCs w:val="28"/>
        </w:rPr>
        <w:t>2.6 排放口情况</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_Toc121417801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34</w:t>
      </w:r>
      <w:r>
        <w:rPr>
          <w:rFonts w:hint="default" w:ascii="Times New Roman" w:hAnsi="Times New Roman" w:eastAsia="宋体" w:cs="Times New Roman"/>
          <w:color w:val="auto"/>
          <w:sz w:val="28"/>
          <w:szCs w:val="28"/>
        </w:rPr>
        <w:fldChar w:fldCharType="end"/>
      </w:r>
    </w:p>
    <w:p w14:paraId="22B3158D">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smallCaps w:val="0"/>
          <w:color w:val="auto"/>
          <w:sz w:val="28"/>
          <w:szCs w:val="28"/>
        </w:rPr>
      </w:pPr>
      <w:r>
        <w:rPr>
          <w:rFonts w:hint="default" w:ascii="Times New Roman" w:hAnsi="Times New Roman" w:eastAsia="宋体" w:cs="Times New Roman"/>
          <w:color w:val="auto"/>
          <w:sz w:val="28"/>
          <w:szCs w:val="28"/>
        </w:rPr>
        <w:t>2.7 小结</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_Toc121417802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37</w:t>
      </w:r>
      <w:r>
        <w:rPr>
          <w:rFonts w:hint="default" w:ascii="Times New Roman" w:hAnsi="Times New Roman" w:eastAsia="宋体" w:cs="Times New Roman"/>
          <w:color w:val="auto"/>
          <w:sz w:val="28"/>
          <w:szCs w:val="28"/>
        </w:rPr>
        <w:fldChar w:fldCharType="end"/>
      </w:r>
    </w:p>
    <w:p w14:paraId="4B4E74F3">
      <w:pPr>
        <w:pStyle w:val="23"/>
        <w:keepNext w:val="0"/>
        <w:keepLines w:val="0"/>
        <w:pageBreakBefore w:val="0"/>
        <w:widowControl w:val="0"/>
        <w:tabs>
          <w:tab w:val="right" w:leader="dot" w:pos="8296"/>
        </w:tabs>
        <w:kinsoku/>
        <w:wordWrap/>
        <w:overflowPunct/>
        <w:topLinePunct w:val="0"/>
        <w:autoSpaceDE/>
        <w:autoSpaceDN/>
        <w:bidi w:val="0"/>
        <w:adjustRightInd/>
        <w:snapToGrid/>
        <w:spacing w:before="0" w:after="0" w:line="500" w:lineRule="exact"/>
        <w:ind w:left="0" w:firstLine="0"/>
        <w:textAlignment w:val="auto"/>
        <w:rPr>
          <w:rFonts w:hint="default" w:ascii="Times New Roman" w:hAnsi="Times New Roman" w:eastAsia="宋体" w:cs="Times New Roman"/>
          <w:b w:val="0"/>
          <w:bCs w:val="0"/>
          <w:caps w:val="0"/>
          <w:color w:val="auto"/>
          <w:sz w:val="28"/>
          <w:szCs w:val="28"/>
        </w:rPr>
      </w:pPr>
      <w:r>
        <w:rPr>
          <w:rFonts w:hint="default" w:ascii="Times New Roman" w:hAnsi="Times New Roman" w:eastAsia="宋体" w:cs="Times New Roman"/>
          <w:color w:val="auto"/>
          <w:sz w:val="28"/>
          <w:szCs w:val="28"/>
        </w:rPr>
        <w:t>3 环境影响分析说明</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_Toc121417803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40</w:t>
      </w:r>
      <w:r>
        <w:rPr>
          <w:rFonts w:hint="default" w:ascii="Times New Roman" w:hAnsi="Times New Roman" w:eastAsia="宋体" w:cs="Times New Roman"/>
          <w:color w:val="auto"/>
          <w:sz w:val="28"/>
          <w:szCs w:val="28"/>
        </w:rPr>
        <w:fldChar w:fldCharType="end"/>
      </w:r>
    </w:p>
    <w:p w14:paraId="1BE966FF">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3.1 污染物排放达标可行性分析</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_Toc121417804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40</w:t>
      </w:r>
      <w:r>
        <w:rPr>
          <w:rFonts w:hint="default" w:ascii="Times New Roman" w:hAnsi="Times New Roman" w:eastAsia="宋体" w:cs="Times New Roman"/>
          <w:color w:val="auto"/>
          <w:sz w:val="28"/>
          <w:szCs w:val="28"/>
        </w:rPr>
        <w:fldChar w:fldCharType="end"/>
      </w:r>
    </w:p>
    <w:p w14:paraId="6420FA82">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3.2 环境风险</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_Toc121417805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46</w:t>
      </w:r>
      <w:r>
        <w:rPr>
          <w:rFonts w:hint="default" w:ascii="Times New Roman" w:hAnsi="Times New Roman" w:eastAsia="宋体" w:cs="Times New Roman"/>
          <w:color w:val="auto"/>
          <w:sz w:val="28"/>
          <w:szCs w:val="28"/>
        </w:rPr>
        <w:fldChar w:fldCharType="end"/>
      </w:r>
    </w:p>
    <w:p w14:paraId="60373E11">
      <w:pPr>
        <w:pStyle w:val="23"/>
        <w:keepNext w:val="0"/>
        <w:keepLines w:val="0"/>
        <w:pageBreakBefore w:val="0"/>
        <w:widowControl w:val="0"/>
        <w:tabs>
          <w:tab w:val="right" w:leader="dot" w:pos="8296"/>
        </w:tabs>
        <w:kinsoku/>
        <w:wordWrap/>
        <w:overflowPunct/>
        <w:topLinePunct w:val="0"/>
        <w:autoSpaceDE/>
        <w:autoSpaceDN/>
        <w:bidi w:val="0"/>
        <w:adjustRightInd/>
        <w:snapToGrid/>
        <w:spacing w:before="0" w:after="0" w:line="500" w:lineRule="exact"/>
        <w:ind w:left="0" w:firstLine="0"/>
        <w:textAlignment w:val="auto"/>
        <w:rPr>
          <w:rFonts w:hint="default" w:ascii="Times New Roman" w:hAnsi="Times New Roman" w:eastAsia="宋体" w:cs="Times New Roman"/>
          <w:b w:val="0"/>
          <w:bCs w:val="0"/>
          <w:caps w:val="0"/>
          <w:color w:val="auto"/>
          <w:sz w:val="28"/>
          <w:szCs w:val="28"/>
        </w:rPr>
      </w:pPr>
      <w:r>
        <w:rPr>
          <w:rFonts w:hint="default" w:ascii="Times New Roman" w:hAnsi="Times New Roman" w:eastAsia="宋体" w:cs="Times New Roman"/>
          <w:color w:val="auto"/>
          <w:sz w:val="28"/>
          <w:szCs w:val="28"/>
        </w:rPr>
        <w:t>4 结论</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_Toc121417806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49</w:t>
      </w:r>
      <w:r>
        <w:rPr>
          <w:rFonts w:hint="default" w:ascii="Times New Roman" w:hAnsi="Times New Roman" w:eastAsia="宋体" w:cs="Times New Roman"/>
          <w:color w:val="auto"/>
          <w:sz w:val="28"/>
          <w:szCs w:val="28"/>
        </w:rPr>
        <w:fldChar w:fldCharType="end"/>
      </w:r>
    </w:p>
    <w:p w14:paraId="42550125">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4.1 环评管理</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_Toc121417807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49</w:t>
      </w:r>
      <w:r>
        <w:rPr>
          <w:rFonts w:hint="default" w:ascii="Times New Roman" w:hAnsi="Times New Roman" w:eastAsia="宋体" w:cs="Times New Roman"/>
          <w:color w:val="auto"/>
          <w:sz w:val="28"/>
          <w:szCs w:val="28"/>
        </w:rPr>
        <w:fldChar w:fldCharType="end"/>
      </w:r>
    </w:p>
    <w:p w14:paraId="5219C2A7">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280" w:firstLineChars="10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4.2 排污许可管理</w:t>
      </w:r>
      <w:r>
        <w:rPr>
          <w:rFonts w:hint="default" w:ascii="Times New Roman" w:hAnsi="Times New Roman" w:eastAsia="宋体" w:cs="Times New Roman"/>
          <w:color w:val="auto"/>
          <w:sz w:val="28"/>
          <w:szCs w:val="28"/>
        </w:rPr>
        <w:tab/>
      </w:r>
      <w:r>
        <w:rPr>
          <w:rFonts w:hint="default" w:ascii="Times New Roman" w:hAnsi="Times New Roman" w:eastAsia="宋体" w:cs="Times New Roman"/>
          <w:color w:val="auto"/>
          <w:sz w:val="28"/>
          <w:szCs w:val="28"/>
        </w:rPr>
        <w:fldChar w:fldCharType="begin"/>
      </w:r>
      <w:r>
        <w:rPr>
          <w:rFonts w:hint="default" w:ascii="Times New Roman" w:hAnsi="Times New Roman" w:eastAsia="宋体" w:cs="Times New Roman"/>
          <w:color w:val="auto"/>
          <w:sz w:val="28"/>
          <w:szCs w:val="28"/>
        </w:rPr>
        <w:instrText xml:space="preserve"> PAGEREF _Toc121417808 \h </w:instrText>
      </w:r>
      <w:r>
        <w:rPr>
          <w:rFonts w:hint="default" w:ascii="Times New Roman" w:hAnsi="Times New Roman" w:eastAsia="宋体" w:cs="Times New Roman"/>
          <w:color w:val="auto"/>
          <w:sz w:val="28"/>
          <w:szCs w:val="28"/>
        </w:rPr>
        <w:fldChar w:fldCharType="separate"/>
      </w:r>
      <w:r>
        <w:rPr>
          <w:rFonts w:hint="default" w:ascii="Times New Roman" w:hAnsi="Times New Roman" w:eastAsia="宋体" w:cs="Times New Roman"/>
          <w:color w:val="auto"/>
          <w:sz w:val="28"/>
          <w:szCs w:val="28"/>
        </w:rPr>
        <w:t>49</w:t>
      </w:r>
      <w:r>
        <w:rPr>
          <w:rFonts w:hint="default" w:ascii="Times New Roman" w:hAnsi="Times New Roman" w:eastAsia="宋体" w:cs="Times New Roman"/>
          <w:color w:val="auto"/>
          <w:sz w:val="28"/>
          <w:szCs w:val="28"/>
        </w:rPr>
        <w:fldChar w:fldCharType="end"/>
      </w:r>
    </w:p>
    <w:p w14:paraId="414D752F">
      <w:pPr>
        <w:pStyle w:val="26"/>
        <w:keepNext w:val="0"/>
        <w:keepLines w:val="0"/>
        <w:pageBreakBefore w:val="0"/>
        <w:widowControl w:val="0"/>
        <w:tabs>
          <w:tab w:val="right" w:leader="dot" w:pos="8296"/>
        </w:tabs>
        <w:kinsoku/>
        <w:wordWrap/>
        <w:overflowPunct/>
        <w:topLinePunct w:val="0"/>
        <w:autoSpaceDE/>
        <w:autoSpaceDN/>
        <w:bidi w:val="0"/>
        <w:adjustRightInd/>
        <w:snapToGrid/>
        <w:spacing w:line="500" w:lineRule="exact"/>
        <w:ind w:left="0" w:firstLine="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8"/>
          <w:szCs w:val="28"/>
        </w:rPr>
        <w:fldChar w:fldCharType="end"/>
      </w:r>
    </w:p>
    <w:p w14:paraId="2171EF08">
      <w:pPr>
        <w:rPr>
          <w:rFonts w:hint="default" w:ascii="Times New Roman" w:hAnsi="Times New Roman" w:eastAsia="宋体" w:cs="Times New Roman"/>
          <w:color w:val="auto"/>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p>
    <w:p w14:paraId="224BD806">
      <w:pPr>
        <w:pStyle w:val="2"/>
        <w:numPr>
          <w:ilvl w:val="0"/>
          <w:numId w:val="0"/>
        </w:numPr>
        <w:spacing w:before="156" w:after="156"/>
        <w:ind w:left="425" w:hanging="425"/>
        <w:rPr>
          <w:rFonts w:hint="default" w:ascii="Times New Roman" w:hAnsi="Times New Roman" w:eastAsia="宋体" w:cs="Times New Roman"/>
          <w:color w:val="auto"/>
        </w:rPr>
      </w:pPr>
      <w:bookmarkStart w:id="3" w:name="_Toc121417792"/>
      <w:r>
        <w:rPr>
          <w:rFonts w:hint="default" w:ascii="Times New Roman" w:hAnsi="Times New Roman" w:eastAsia="宋体" w:cs="Times New Roman"/>
          <w:color w:val="auto"/>
        </w:rPr>
        <w:t>1前言</w:t>
      </w:r>
      <w:bookmarkEnd w:id="3"/>
    </w:p>
    <w:p w14:paraId="52AB1853">
      <w:pPr>
        <w:pStyle w:val="3"/>
        <w:numPr>
          <w:ilvl w:val="1"/>
          <w:numId w:val="0"/>
        </w:numPr>
        <w:spacing w:before="156" w:after="156"/>
        <w:rPr>
          <w:rFonts w:hint="default" w:ascii="Times New Roman" w:hAnsi="Times New Roman" w:eastAsia="宋体" w:cs="Times New Roman"/>
          <w:color w:val="auto"/>
        </w:rPr>
      </w:pPr>
      <w:bookmarkStart w:id="4" w:name="_Toc121417793"/>
      <w:r>
        <w:rPr>
          <w:rFonts w:hint="default" w:ascii="Times New Roman" w:hAnsi="Times New Roman" w:eastAsia="宋体" w:cs="Times New Roman"/>
          <w:color w:val="auto"/>
        </w:rPr>
        <w:t>1.1项目由来</w:t>
      </w:r>
      <w:bookmarkEnd w:id="4"/>
    </w:p>
    <w:p w14:paraId="08D10032">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江苏国源稀土新材料有限公司（为连云港市镧溪新材料有限公司与中稀（阜宁）稀土新材料有限公司合资组建）于2019年12月注册成立，是一家处理钕铁硼废料、抛光粉废料</w:t>
      </w:r>
      <w:r>
        <w:rPr>
          <w:rFonts w:hint="eastAsia" w:ascii="Times New Roman" w:hAnsi="Times New Roman" w:eastAsia="宋体" w:cs="Times New Roman"/>
          <w:color w:val="auto"/>
          <w:sz w:val="28"/>
          <w:szCs w:val="32"/>
          <w:lang w:eastAsia="zh-CN"/>
        </w:rPr>
        <w:t>的企业</w:t>
      </w:r>
      <w:r>
        <w:rPr>
          <w:rFonts w:hint="default" w:ascii="Times New Roman" w:hAnsi="Times New Roman" w:eastAsia="宋体" w:cs="Times New Roman"/>
          <w:color w:val="auto"/>
          <w:sz w:val="28"/>
          <w:szCs w:val="32"/>
        </w:rPr>
        <w:t>，现生产规模为：年处理8000吨钕铁硼废料、2000吨抛光粉废料，位于江苏省连云港市连云区板桥经济开发区云港路23号。</w:t>
      </w:r>
    </w:p>
    <w:p w14:paraId="5501420C">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企业基本情况见表1-1。具体项目审批/登记及验收情况见表1-2。</w:t>
      </w:r>
    </w:p>
    <w:p w14:paraId="2C4FB5EE">
      <w:pPr>
        <w:spacing w:line="500" w:lineRule="exact"/>
        <w:ind w:firstLine="562"/>
        <w:contextualSpacing/>
        <w:jc w:val="center"/>
        <w:rPr>
          <w:rFonts w:hint="default" w:ascii="Times New Roman" w:hAnsi="Times New Roman" w:eastAsia="宋体" w:cs="Times New Roman"/>
          <w:b/>
          <w:bCs/>
          <w:color w:val="auto"/>
          <w:sz w:val="28"/>
          <w:szCs w:val="32"/>
        </w:rPr>
      </w:pPr>
      <w:r>
        <w:rPr>
          <w:rFonts w:hint="default" w:ascii="Times New Roman" w:hAnsi="Times New Roman" w:eastAsia="宋体" w:cs="Times New Roman"/>
          <w:b/>
          <w:bCs/>
          <w:color w:val="auto"/>
          <w:sz w:val="28"/>
          <w:szCs w:val="32"/>
        </w:rPr>
        <w:t>表1-1  江苏国源稀土新材料有限公司基本情况一览表</w:t>
      </w:r>
    </w:p>
    <w:tbl>
      <w:tblPr>
        <w:tblStyle w:val="32"/>
        <w:tblW w:w="55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0"/>
        <w:gridCol w:w="2967"/>
        <w:gridCol w:w="1991"/>
        <w:gridCol w:w="2411"/>
      </w:tblGrid>
      <w:tr w14:paraId="135F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999" w:type="pct"/>
            <w:shd w:val="clear" w:color="auto" w:fill="auto"/>
            <w:vAlign w:val="center"/>
          </w:tcPr>
          <w:p w14:paraId="090330B3">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单位名称</w:t>
            </w:r>
          </w:p>
        </w:tc>
        <w:tc>
          <w:tcPr>
            <w:tcW w:w="4001" w:type="pct"/>
            <w:gridSpan w:val="3"/>
            <w:shd w:val="clear" w:color="auto" w:fill="auto"/>
            <w:vAlign w:val="center"/>
          </w:tcPr>
          <w:p w14:paraId="5A6FF035">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江苏国源稀土新材料有限公司</w:t>
            </w:r>
          </w:p>
        </w:tc>
      </w:tr>
      <w:tr w14:paraId="7DC3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shd w:val="clear" w:color="auto" w:fill="auto"/>
            <w:vAlign w:val="center"/>
          </w:tcPr>
          <w:p w14:paraId="40DE9658">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通讯地址</w:t>
            </w:r>
          </w:p>
        </w:tc>
        <w:tc>
          <w:tcPr>
            <w:tcW w:w="4001" w:type="pct"/>
            <w:gridSpan w:val="3"/>
            <w:shd w:val="clear" w:color="auto" w:fill="auto"/>
            <w:vAlign w:val="center"/>
          </w:tcPr>
          <w:p w14:paraId="363A8317">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江苏省连云港市连云区板桥经济开发区云港路23号</w:t>
            </w:r>
          </w:p>
        </w:tc>
      </w:tr>
      <w:tr w14:paraId="44F0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shd w:val="clear" w:color="auto" w:fill="auto"/>
            <w:vAlign w:val="center"/>
          </w:tcPr>
          <w:p w14:paraId="5B29F24A">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经度</w:t>
            </w:r>
          </w:p>
        </w:tc>
        <w:tc>
          <w:tcPr>
            <w:tcW w:w="1611" w:type="pct"/>
            <w:shd w:val="clear" w:color="auto" w:fill="auto"/>
            <w:vAlign w:val="center"/>
          </w:tcPr>
          <w:p w14:paraId="7340DE04">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119度6分55.80秒</w:t>
            </w:r>
          </w:p>
        </w:tc>
        <w:tc>
          <w:tcPr>
            <w:tcW w:w="1081" w:type="pct"/>
            <w:shd w:val="clear" w:color="auto" w:fill="auto"/>
            <w:vAlign w:val="center"/>
          </w:tcPr>
          <w:p w14:paraId="1A923731">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纬度</w:t>
            </w:r>
          </w:p>
        </w:tc>
        <w:tc>
          <w:tcPr>
            <w:tcW w:w="1309" w:type="pct"/>
            <w:shd w:val="clear" w:color="auto" w:fill="auto"/>
            <w:vAlign w:val="center"/>
          </w:tcPr>
          <w:p w14:paraId="765C1077">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34度36分19.87秒</w:t>
            </w:r>
          </w:p>
        </w:tc>
      </w:tr>
      <w:tr w14:paraId="3E5B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shd w:val="clear" w:color="auto" w:fill="auto"/>
            <w:vAlign w:val="center"/>
          </w:tcPr>
          <w:p w14:paraId="5C1926E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主要产品</w:t>
            </w:r>
          </w:p>
        </w:tc>
        <w:tc>
          <w:tcPr>
            <w:tcW w:w="4001" w:type="pct"/>
            <w:gridSpan w:val="3"/>
            <w:shd w:val="clear" w:color="auto" w:fill="auto"/>
            <w:vAlign w:val="center"/>
          </w:tcPr>
          <w:p w14:paraId="4BF62E4E">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碳酸镧铈、氧化镨钕、其他碳酸稀土、抛光粉</w:t>
            </w:r>
          </w:p>
        </w:tc>
      </w:tr>
      <w:tr w14:paraId="08F8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shd w:val="clear" w:color="auto" w:fill="auto"/>
            <w:vAlign w:val="center"/>
          </w:tcPr>
          <w:p w14:paraId="4D58146B">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社会信用代码</w:t>
            </w:r>
          </w:p>
        </w:tc>
        <w:tc>
          <w:tcPr>
            <w:tcW w:w="1611" w:type="pct"/>
            <w:shd w:val="clear" w:color="auto" w:fill="auto"/>
            <w:vAlign w:val="center"/>
          </w:tcPr>
          <w:p w14:paraId="471418EC">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91320703MA20P21RXQ</w:t>
            </w:r>
          </w:p>
        </w:tc>
        <w:tc>
          <w:tcPr>
            <w:tcW w:w="1081" w:type="pct"/>
            <w:shd w:val="clear" w:color="auto" w:fill="auto"/>
            <w:vAlign w:val="center"/>
          </w:tcPr>
          <w:p w14:paraId="690CFD95">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行业代码</w:t>
            </w:r>
          </w:p>
        </w:tc>
        <w:tc>
          <w:tcPr>
            <w:tcW w:w="1309" w:type="pct"/>
            <w:shd w:val="clear" w:color="auto" w:fill="auto"/>
            <w:vAlign w:val="center"/>
          </w:tcPr>
          <w:p w14:paraId="326933E4">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C4210</w:t>
            </w:r>
          </w:p>
        </w:tc>
      </w:tr>
      <w:tr w14:paraId="1EE4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shd w:val="clear" w:color="auto" w:fill="auto"/>
            <w:vAlign w:val="center"/>
          </w:tcPr>
          <w:p w14:paraId="41805764">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行业名称</w:t>
            </w:r>
          </w:p>
        </w:tc>
        <w:tc>
          <w:tcPr>
            <w:tcW w:w="1611" w:type="pct"/>
            <w:shd w:val="clear" w:color="auto" w:fill="auto"/>
            <w:vAlign w:val="center"/>
          </w:tcPr>
          <w:p w14:paraId="73A55CB5">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金属废料和碎屑加工处理</w:t>
            </w:r>
          </w:p>
        </w:tc>
        <w:tc>
          <w:tcPr>
            <w:tcW w:w="1081" w:type="pct"/>
            <w:shd w:val="clear" w:color="auto" w:fill="auto"/>
            <w:vAlign w:val="center"/>
          </w:tcPr>
          <w:p w14:paraId="29E2939A">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企业联系人</w:t>
            </w:r>
          </w:p>
        </w:tc>
        <w:tc>
          <w:tcPr>
            <w:tcW w:w="1309" w:type="pct"/>
            <w:shd w:val="clear" w:color="auto" w:fill="auto"/>
            <w:vAlign w:val="center"/>
          </w:tcPr>
          <w:p w14:paraId="74453A8E">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胡伟</w:t>
            </w:r>
          </w:p>
        </w:tc>
      </w:tr>
      <w:tr w14:paraId="4D89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shd w:val="clear" w:color="auto" w:fill="auto"/>
            <w:vAlign w:val="center"/>
          </w:tcPr>
          <w:p w14:paraId="3A8EBDF5">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联系电话</w:t>
            </w:r>
          </w:p>
        </w:tc>
        <w:tc>
          <w:tcPr>
            <w:tcW w:w="1611" w:type="pct"/>
            <w:shd w:val="clear" w:color="auto" w:fill="auto"/>
            <w:vAlign w:val="center"/>
          </w:tcPr>
          <w:p w14:paraId="111A4490">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13905135387</w:t>
            </w:r>
          </w:p>
        </w:tc>
        <w:tc>
          <w:tcPr>
            <w:tcW w:w="1081" w:type="pct"/>
            <w:shd w:val="clear" w:color="auto" w:fill="auto"/>
            <w:vAlign w:val="center"/>
          </w:tcPr>
          <w:p w14:paraId="37C4F2A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电子邮箱</w:t>
            </w:r>
          </w:p>
        </w:tc>
        <w:tc>
          <w:tcPr>
            <w:tcW w:w="1309" w:type="pct"/>
            <w:shd w:val="clear" w:color="auto" w:fill="auto"/>
            <w:vAlign w:val="center"/>
          </w:tcPr>
          <w:p w14:paraId="199D95D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r>
      <w:tr w14:paraId="3053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shd w:val="clear" w:color="auto" w:fill="auto"/>
            <w:vAlign w:val="center"/>
          </w:tcPr>
          <w:p w14:paraId="3EDBBDCF">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建设时间</w:t>
            </w:r>
          </w:p>
        </w:tc>
        <w:tc>
          <w:tcPr>
            <w:tcW w:w="1611" w:type="pct"/>
            <w:shd w:val="clear" w:color="auto" w:fill="auto"/>
            <w:vAlign w:val="center"/>
          </w:tcPr>
          <w:p w14:paraId="0F0D8199">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2020年8月</w:t>
            </w:r>
          </w:p>
        </w:tc>
        <w:tc>
          <w:tcPr>
            <w:tcW w:w="1081" w:type="pct"/>
            <w:shd w:val="clear" w:color="auto" w:fill="auto"/>
            <w:vAlign w:val="center"/>
          </w:tcPr>
          <w:p w14:paraId="1431846E">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最新改扩建时间</w:t>
            </w:r>
          </w:p>
        </w:tc>
        <w:tc>
          <w:tcPr>
            <w:tcW w:w="1309" w:type="pct"/>
            <w:shd w:val="clear" w:color="auto" w:fill="auto"/>
            <w:vAlign w:val="center"/>
          </w:tcPr>
          <w:p w14:paraId="4AB22C21">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2024年4月</w:t>
            </w:r>
          </w:p>
        </w:tc>
      </w:tr>
      <w:tr w14:paraId="0CE0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shd w:val="clear" w:color="auto" w:fill="auto"/>
            <w:vAlign w:val="center"/>
          </w:tcPr>
          <w:p w14:paraId="18540B22">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职工人数</w:t>
            </w:r>
          </w:p>
        </w:tc>
        <w:tc>
          <w:tcPr>
            <w:tcW w:w="1611" w:type="pct"/>
            <w:shd w:val="clear" w:color="auto" w:fill="auto"/>
            <w:vAlign w:val="center"/>
          </w:tcPr>
          <w:p w14:paraId="6B3BC44E">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68人</w:t>
            </w:r>
          </w:p>
        </w:tc>
        <w:tc>
          <w:tcPr>
            <w:tcW w:w="1081" w:type="pct"/>
            <w:shd w:val="clear" w:color="auto" w:fill="auto"/>
            <w:vAlign w:val="center"/>
          </w:tcPr>
          <w:p w14:paraId="6EE6E3F0">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年生产时间/</w:t>
            </w:r>
          </w:p>
          <w:p w14:paraId="2AC354EA">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（小时）</w:t>
            </w:r>
          </w:p>
        </w:tc>
        <w:tc>
          <w:tcPr>
            <w:tcW w:w="1309" w:type="pct"/>
            <w:shd w:val="clear" w:color="auto" w:fill="auto"/>
            <w:vAlign w:val="center"/>
          </w:tcPr>
          <w:p w14:paraId="229D700C">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7920</w:t>
            </w:r>
          </w:p>
        </w:tc>
      </w:tr>
      <w:tr w14:paraId="2B4C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shd w:val="clear" w:color="auto" w:fill="auto"/>
            <w:vAlign w:val="center"/>
          </w:tcPr>
          <w:p w14:paraId="13946882">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是否通过环保验收</w:t>
            </w:r>
          </w:p>
        </w:tc>
        <w:tc>
          <w:tcPr>
            <w:tcW w:w="1611" w:type="pct"/>
            <w:shd w:val="clear" w:color="auto" w:fill="auto"/>
            <w:vAlign w:val="center"/>
          </w:tcPr>
          <w:p w14:paraId="3F79F115">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是</w:t>
            </w:r>
          </w:p>
        </w:tc>
        <w:tc>
          <w:tcPr>
            <w:tcW w:w="1081" w:type="pct"/>
            <w:shd w:val="clear" w:color="auto" w:fill="auto"/>
            <w:vAlign w:val="center"/>
          </w:tcPr>
          <w:p w14:paraId="442292C3">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最近验收时间</w:t>
            </w:r>
          </w:p>
        </w:tc>
        <w:tc>
          <w:tcPr>
            <w:tcW w:w="1309" w:type="pct"/>
            <w:shd w:val="clear" w:color="auto" w:fill="auto"/>
            <w:vAlign w:val="center"/>
          </w:tcPr>
          <w:p w14:paraId="7D651E6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2022年8月</w:t>
            </w:r>
          </w:p>
        </w:tc>
      </w:tr>
    </w:tbl>
    <w:p w14:paraId="1D3BCBB2">
      <w:pPr>
        <w:spacing w:line="500" w:lineRule="exact"/>
        <w:ind w:firstLine="560" w:firstLineChars="200"/>
        <w:contextualSpacing/>
        <w:rPr>
          <w:rFonts w:hint="default" w:ascii="Times New Roman" w:hAnsi="Times New Roman" w:eastAsia="宋体" w:cs="Times New Roman"/>
          <w:color w:val="auto"/>
          <w:sz w:val="28"/>
          <w:szCs w:val="32"/>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5ED6CF88">
      <w:pPr>
        <w:spacing w:line="500" w:lineRule="exact"/>
        <w:ind w:firstLine="562"/>
        <w:contextualSpacing/>
        <w:jc w:val="center"/>
        <w:rPr>
          <w:rFonts w:hint="default" w:ascii="Times New Roman" w:hAnsi="Times New Roman" w:eastAsia="宋体" w:cs="Times New Roman"/>
          <w:b/>
          <w:bCs/>
          <w:color w:val="auto"/>
          <w:sz w:val="28"/>
          <w:szCs w:val="32"/>
        </w:rPr>
      </w:pPr>
      <w:r>
        <w:rPr>
          <w:rFonts w:hint="default" w:ascii="Times New Roman" w:hAnsi="Times New Roman" w:eastAsia="宋体" w:cs="Times New Roman"/>
          <w:b/>
          <w:bCs/>
          <w:color w:val="auto"/>
          <w:sz w:val="28"/>
          <w:szCs w:val="32"/>
        </w:rPr>
        <w:t>表1-2 公司各期项目审批及验收情况</w:t>
      </w:r>
    </w:p>
    <w:tbl>
      <w:tblPr>
        <w:tblStyle w:val="32"/>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5"/>
        <w:gridCol w:w="2400"/>
        <w:gridCol w:w="1534"/>
        <w:gridCol w:w="6349"/>
      </w:tblGrid>
      <w:tr w14:paraId="4C78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13" w:type="pct"/>
            <w:vAlign w:val="center"/>
          </w:tcPr>
          <w:p w14:paraId="2C4BA826">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审批项目</w:t>
            </w:r>
          </w:p>
        </w:tc>
        <w:tc>
          <w:tcPr>
            <w:tcW w:w="907" w:type="pct"/>
            <w:vAlign w:val="center"/>
          </w:tcPr>
          <w:p w14:paraId="7C150BA0">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审批/登记时间</w:t>
            </w:r>
          </w:p>
          <w:p w14:paraId="34CEE343">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审批文号</w:t>
            </w:r>
          </w:p>
        </w:tc>
        <w:tc>
          <w:tcPr>
            <w:tcW w:w="580" w:type="pct"/>
            <w:vAlign w:val="center"/>
          </w:tcPr>
          <w:p w14:paraId="3B218369">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环评审批部门</w:t>
            </w:r>
          </w:p>
        </w:tc>
        <w:tc>
          <w:tcPr>
            <w:tcW w:w="2400" w:type="pct"/>
            <w:vAlign w:val="center"/>
          </w:tcPr>
          <w:p w14:paraId="56B5CDAB">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验收情况</w:t>
            </w:r>
          </w:p>
        </w:tc>
      </w:tr>
      <w:tr w14:paraId="7CCF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13" w:type="pct"/>
            <w:vAlign w:val="center"/>
          </w:tcPr>
          <w:p w14:paraId="7500D947">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《连云港市镧溪新材料有限公司500吨/年稀土荧光粉、2000吨/年抛光粉技术改造项目环境影响报告书》</w:t>
            </w:r>
          </w:p>
        </w:tc>
        <w:tc>
          <w:tcPr>
            <w:tcW w:w="907" w:type="pct"/>
            <w:vAlign w:val="center"/>
          </w:tcPr>
          <w:p w14:paraId="5C4BB223">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2015年4月28日</w:t>
            </w:r>
          </w:p>
          <w:p w14:paraId="24B8CBDE">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苏环审</w:t>
            </w:r>
            <w:r>
              <w:rPr>
                <w:rFonts w:hint="eastAsia" w:ascii="Times New Roman" w:hAnsi="Times New Roman" w:eastAsia="宋体" w:cs="Times New Roman"/>
                <w:color w:val="auto"/>
                <w:sz w:val="24"/>
                <w:szCs w:val="24"/>
                <w:lang w:eastAsia="zh-CN"/>
              </w:rPr>
              <w:t>〔2015〕48号</w:t>
            </w:r>
          </w:p>
        </w:tc>
        <w:tc>
          <w:tcPr>
            <w:tcW w:w="580" w:type="pct"/>
            <w:vAlign w:val="center"/>
          </w:tcPr>
          <w:p w14:paraId="2C6CFC0D">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江苏省环境保护厅</w:t>
            </w:r>
          </w:p>
        </w:tc>
        <w:tc>
          <w:tcPr>
            <w:tcW w:w="2400" w:type="pct"/>
            <w:vAlign w:val="center"/>
          </w:tcPr>
          <w:p w14:paraId="5BAECBAF">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于2017年9月20日通过连云港市环境保护局的验收(连环验</w:t>
            </w:r>
            <w:r>
              <w:rPr>
                <w:rFonts w:hint="eastAsia" w:ascii="Times New Roman" w:hAnsi="Times New Roman" w:eastAsia="宋体" w:cs="Times New Roman"/>
                <w:color w:val="auto"/>
                <w:sz w:val="24"/>
                <w:szCs w:val="24"/>
                <w:lang w:eastAsia="zh-CN"/>
              </w:rPr>
              <w:t>〔2017〕16号</w:t>
            </w:r>
            <w:r>
              <w:rPr>
                <w:rFonts w:hint="default" w:ascii="Times New Roman" w:hAnsi="Times New Roman" w:eastAsia="宋体" w:cs="Times New Roman"/>
                <w:color w:val="auto"/>
                <w:sz w:val="24"/>
                <w:szCs w:val="24"/>
              </w:rPr>
              <w:t>)</w:t>
            </w:r>
          </w:p>
          <w:p w14:paraId="7AD7CA1E">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验收内容为年产500</w:t>
            </w:r>
            <w:r>
              <w:rPr>
                <w:rFonts w:hint="eastAsia" w:ascii="Times New Roman" w:hAnsi="Times New Roman" w:eastAsia="宋体" w:cs="Times New Roman"/>
                <w:b/>
                <w:bCs/>
                <w:color w:val="auto"/>
                <w:sz w:val="24"/>
                <w:szCs w:val="24"/>
                <w:lang w:eastAsia="zh-CN"/>
              </w:rPr>
              <w:t>吨</w:t>
            </w:r>
            <w:r>
              <w:rPr>
                <w:rFonts w:hint="default" w:ascii="Times New Roman" w:hAnsi="Times New Roman" w:eastAsia="宋体" w:cs="Times New Roman"/>
                <w:b/>
                <w:bCs/>
                <w:color w:val="auto"/>
                <w:sz w:val="24"/>
                <w:szCs w:val="24"/>
              </w:rPr>
              <w:t>稀土荧光粉、2000</w:t>
            </w:r>
            <w:r>
              <w:rPr>
                <w:rFonts w:hint="eastAsia" w:ascii="Times New Roman" w:hAnsi="Times New Roman" w:eastAsia="宋体" w:cs="Times New Roman"/>
                <w:b/>
                <w:bCs/>
                <w:color w:val="auto"/>
                <w:sz w:val="24"/>
                <w:szCs w:val="24"/>
                <w:lang w:eastAsia="zh-CN"/>
              </w:rPr>
              <w:t>吨</w:t>
            </w:r>
            <w:r>
              <w:rPr>
                <w:rFonts w:hint="default" w:ascii="Times New Roman" w:hAnsi="Times New Roman" w:eastAsia="宋体" w:cs="Times New Roman"/>
                <w:b/>
                <w:bCs/>
                <w:color w:val="auto"/>
                <w:sz w:val="24"/>
                <w:szCs w:val="24"/>
              </w:rPr>
              <w:t>抛光粉生产线。于2021年拆除生产线并不再生产。</w:t>
            </w:r>
          </w:p>
        </w:tc>
      </w:tr>
      <w:tr w14:paraId="2B7E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13" w:type="pct"/>
            <w:vAlign w:val="center"/>
          </w:tcPr>
          <w:p w14:paraId="48E8BD63">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《江苏国源稀土新材料有限公司年处理8000吨钕铁硼废料、2000吨抛光粉废料资源综合回收利用项目环境影响报告书》</w:t>
            </w:r>
          </w:p>
        </w:tc>
        <w:tc>
          <w:tcPr>
            <w:tcW w:w="907" w:type="pct"/>
            <w:vAlign w:val="center"/>
          </w:tcPr>
          <w:p w14:paraId="00768864">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2020年7月15日</w:t>
            </w:r>
          </w:p>
          <w:p w14:paraId="5ADBADE6">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bookmarkStart w:id="5" w:name="_Hlk185501020"/>
            <w:r>
              <w:rPr>
                <w:rFonts w:hint="default" w:ascii="Times New Roman" w:hAnsi="Times New Roman" w:eastAsia="宋体" w:cs="Times New Roman"/>
                <w:color w:val="auto"/>
                <w:sz w:val="24"/>
                <w:szCs w:val="24"/>
              </w:rPr>
              <w:t>连区开审环</w:t>
            </w:r>
            <w:r>
              <w:rPr>
                <w:rFonts w:hint="eastAsia" w:ascii="Times New Roman" w:hAnsi="Times New Roman" w:eastAsia="宋体" w:cs="Times New Roman"/>
                <w:color w:val="auto"/>
                <w:sz w:val="24"/>
                <w:szCs w:val="24"/>
                <w:lang w:eastAsia="zh-CN"/>
              </w:rPr>
              <w:t>〔2020〕11号</w:t>
            </w:r>
            <w:bookmarkEnd w:id="5"/>
          </w:p>
        </w:tc>
        <w:tc>
          <w:tcPr>
            <w:tcW w:w="580" w:type="pct"/>
            <w:vAlign w:val="center"/>
          </w:tcPr>
          <w:p w14:paraId="17FEB0C6">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连云经济开发区行政审批局</w:t>
            </w:r>
          </w:p>
        </w:tc>
        <w:tc>
          <w:tcPr>
            <w:tcW w:w="2400" w:type="pct"/>
            <w:vAlign w:val="center"/>
          </w:tcPr>
          <w:p w14:paraId="2C5C1497">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于</w:t>
            </w:r>
            <w:bookmarkStart w:id="6" w:name="OLE_LINK1"/>
            <w:r>
              <w:rPr>
                <w:rFonts w:hint="default" w:ascii="Times New Roman" w:hAnsi="Times New Roman" w:eastAsia="宋体" w:cs="Times New Roman"/>
                <w:color w:val="auto"/>
                <w:sz w:val="24"/>
                <w:szCs w:val="24"/>
              </w:rPr>
              <w:t>2022年11月14日通过竣工环境保护自主验收。</w:t>
            </w:r>
            <w:bookmarkEnd w:id="6"/>
          </w:p>
          <w:p w14:paraId="2FF65524">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验收内容为年处理8000吨钕铁硼废料、2000吨抛光粉废料生产线。</w:t>
            </w:r>
          </w:p>
        </w:tc>
      </w:tr>
      <w:tr w14:paraId="2060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13" w:type="pct"/>
            <w:vAlign w:val="center"/>
          </w:tcPr>
          <w:p w14:paraId="0A7C7F74">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《江苏国源稀土新材料有限公司年处理8000吨钕铁硼废料、2000吨抛光粉废料资源综合回收利用项目一般变动环境影响分析报告》</w:t>
            </w:r>
          </w:p>
        </w:tc>
        <w:tc>
          <w:tcPr>
            <w:tcW w:w="907" w:type="pct"/>
            <w:vAlign w:val="center"/>
          </w:tcPr>
          <w:p w14:paraId="524D67C4">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2022年10月</w:t>
            </w:r>
          </w:p>
        </w:tc>
        <w:tc>
          <w:tcPr>
            <w:tcW w:w="580" w:type="pct"/>
            <w:vAlign w:val="center"/>
          </w:tcPr>
          <w:p w14:paraId="3E723E1F">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2400" w:type="pct"/>
            <w:vAlign w:val="center"/>
          </w:tcPr>
          <w:p w14:paraId="0AC6B51B">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1、厂区平面布置、排气筒位置和数量发生变化，由原环评设计9根排气筒减少为5根排气筒。</w:t>
            </w:r>
          </w:p>
          <w:p w14:paraId="78F1BE07">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2、原有项目生产线（除萃取生产线）生产设施无利旧价值的全部拆除，并重建8000吨/年钕铁硼废料、2000吨/年抛光粉废料回收利用生产设施。</w:t>
            </w:r>
          </w:p>
        </w:tc>
      </w:tr>
      <w:tr w14:paraId="5B7A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13" w:type="pct"/>
            <w:vAlign w:val="center"/>
          </w:tcPr>
          <w:p w14:paraId="2B0870FB">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《江苏国源稀土新材料有限公司废气处置措施项目建设项目环境影响登记表》</w:t>
            </w:r>
          </w:p>
        </w:tc>
        <w:tc>
          <w:tcPr>
            <w:tcW w:w="907" w:type="pct"/>
            <w:vAlign w:val="center"/>
          </w:tcPr>
          <w:p w14:paraId="651B621E">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2024年1月12日</w:t>
            </w:r>
          </w:p>
          <w:p w14:paraId="689221A4">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202432070300000003</w:t>
            </w:r>
          </w:p>
        </w:tc>
        <w:tc>
          <w:tcPr>
            <w:tcW w:w="580" w:type="pct"/>
            <w:vAlign w:val="center"/>
          </w:tcPr>
          <w:p w14:paraId="25398656">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2400" w:type="pct"/>
            <w:vAlign w:val="center"/>
          </w:tcPr>
          <w:p w14:paraId="35C619E2">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新增一套水喷淋+碱喷淋处理装置，沉淀车间产生的氯化氢废气经水喷淋+碱喷淋处理装置处理后由DA005排放，包装工序产生的粉尘废气经布袋除尘器处理后再经水喷淋+碱喷淋处理装置处理后由DA005排放</w:t>
            </w:r>
          </w:p>
        </w:tc>
      </w:tr>
      <w:tr w14:paraId="0A23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13" w:type="pct"/>
            <w:vAlign w:val="center"/>
          </w:tcPr>
          <w:p w14:paraId="58DB3D27">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《江苏国源稀土新材料有限公司年处理8000吨钕铁硼废料、2000吨抛光粉废料资源综合回收利用项目验收后变动环境影响分析报告》</w:t>
            </w:r>
          </w:p>
        </w:tc>
        <w:tc>
          <w:tcPr>
            <w:tcW w:w="907" w:type="pct"/>
            <w:vAlign w:val="center"/>
          </w:tcPr>
          <w:p w14:paraId="21A3C606">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eastAsia="zh-CN"/>
              </w:rPr>
              <w:t>2024年3月</w:t>
            </w:r>
          </w:p>
        </w:tc>
        <w:tc>
          <w:tcPr>
            <w:tcW w:w="580" w:type="pct"/>
            <w:vAlign w:val="center"/>
          </w:tcPr>
          <w:p w14:paraId="5642AEF4">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2400" w:type="pct"/>
            <w:vAlign w:val="center"/>
          </w:tcPr>
          <w:p w14:paraId="270EDDD1">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1、对平面布置进行调整，包括沉淀车间/纯水车间及老酸溶车间。</w:t>
            </w:r>
          </w:p>
          <w:p w14:paraId="68A4BF78">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2、设备进行更新调整，包括优溶浸出、除铁工序在浸出罐内进行，利用闲置老酸溶设备进行废水的中和沉淀。</w:t>
            </w:r>
          </w:p>
        </w:tc>
      </w:tr>
      <w:tr w14:paraId="04C1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13" w:type="pct"/>
            <w:vAlign w:val="center"/>
          </w:tcPr>
          <w:p w14:paraId="176E3B97">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《江苏国源稀土新材料有限公司废气处理项目建设项目环境影响登记表》</w:t>
            </w:r>
          </w:p>
        </w:tc>
        <w:tc>
          <w:tcPr>
            <w:tcW w:w="907" w:type="pct"/>
            <w:vAlign w:val="center"/>
          </w:tcPr>
          <w:p w14:paraId="1771F747">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eastAsia="zh-CN"/>
              </w:rPr>
              <w:t>2024年8月9日</w:t>
            </w:r>
          </w:p>
          <w:p w14:paraId="691BA745">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202432070300000054</w:t>
            </w:r>
          </w:p>
        </w:tc>
        <w:tc>
          <w:tcPr>
            <w:tcW w:w="580" w:type="pct"/>
            <w:vAlign w:val="center"/>
          </w:tcPr>
          <w:p w14:paraId="46CD673C">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2400" w:type="pct"/>
            <w:vAlign w:val="center"/>
          </w:tcPr>
          <w:p w14:paraId="405809D0">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沉淀车间产生的氯化氢废气经水喷淋+碱喷淋处理装置处理后由DA005排放，包装工序产生的粉尘废气经布袋除尘器处理后由DA005排放</w:t>
            </w:r>
          </w:p>
        </w:tc>
      </w:tr>
      <w:tr w14:paraId="500C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13" w:type="pct"/>
            <w:vAlign w:val="center"/>
          </w:tcPr>
          <w:p w14:paraId="3508E5A7">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《江苏国源稀土新材料有限公司废气处置措施项目建设项目环境影响登记表》</w:t>
            </w:r>
          </w:p>
        </w:tc>
        <w:tc>
          <w:tcPr>
            <w:tcW w:w="907" w:type="pct"/>
            <w:vAlign w:val="center"/>
          </w:tcPr>
          <w:p w14:paraId="2BA1C5EC">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2024年12月6日202432070300000077；</w:t>
            </w:r>
          </w:p>
        </w:tc>
        <w:tc>
          <w:tcPr>
            <w:tcW w:w="580" w:type="pct"/>
            <w:vAlign w:val="center"/>
          </w:tcPr>
          <w:p w14:paraId="1449C5A0">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2400" w:type="pct"/>
            <w:vAlign w:val="center"/>
          </w:tcPr>
          <w:p w14:paraId="11B5B810">
            <w:pPr>
              <w:keepNext w:val="0"/>
              <w:keepLines w:val="0"/>
              <w:pageBreakBefore w:val="0"/>
              <w:widowControl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新酸溶车间产生的氯化氢废气经水喷淋+碱喷淋处理装置处理后由DA006排放</w:t>
            </w:r>
          </w:p>
        </w:tc>
      </w:tr>
      <w:tr w14:paraId="48F7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177" w:type="dxa"/>
            <w:vAlign w:val="center"/>
          </w:tcPr>
          <w:p w14:paraId="6B4E122B">
            <w:pPr>
              <w:keepNext w:val="0"/>
              <w:keepLines w:val="0"/>
              <w:pageBreakBefore w:val="0"/>
              <w:widowControl w:val="0"/>
              <w:kinsoku/>
              <w:wordWrap/>
              <w:overflowPunct/>
              <w:topLinePunct w:val="0"/>
              <w:autoSpaceDE/>
              <w:autoSpaceDN/>
              <w:bidi w:val="0"/>
              <w:adjustRightInd/>
              <w:snapToGrid/>
              <w:ind w:firstLine="0" w:firstLineChars="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《江苏国源稀土新材料有限公司年处理8000吨钕铁硼废料、2000吨抛光粉废料资源综合回收利用项目验收后变动环境影响分析报告》</w:t>
            </w:r>
          </w:p>
        </w:tc>
        <w:tc>
          <w:tcPr>
            <w:tcW w:w="2588" w:type="dxa"/>
            <w:vAlign w:val="center"/>
          </w:tcPr>
          <w:p w14:paraId="23D62683">
            <w:pPr>
              <w:keepNext w:val="0"/>
              <w:keepLines w:val="0"/>
              <w:pageBreakBefore w:val="0"/>
              <w:widowControl w:val="0"/>
              <w:kinsoku/>
              <w:wordWrap/>
              <w:overflowPunct/>
              <w:topLinePunct w:val="0"/>
              <w:autoSpaceDE/>
              <w:autoSpaceDN/>
              <w:bidi w:val="0"/>
              <w:adjustRightInd/>
              <w:snapToGrid/>
              <w:ind w:firstLine="0" w:firstLineChars="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2024年</w:t>
            </w:r>
            <w:r>
              <w:rPr>
                <w:rFonts w:hint="eastAsia"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rPr>
              <w:t>月</w:t>
            </w:r>
          </w:p>
        </w:tc>
        <w:tc>
          <w:tcPr>
            <w:tcW w:w="1655" w:type="dxa"/>
            <w:vAlign w:val="center"/>
          </w:tcPr>
          <w:p w14:paraId="76051A58">
            <w:pPr>
              <w:keepNext w:val="0"/>
              <w:keepLines w:val="0"/>
              <w:pageBreakBefore w:val="0"/>
              <w:widowControl w:val="0"/>
              <w:kinsoku/>
              <w:wordWrap/>
              <w:overflowPunct/>
              <w:topLinePunct w:val="0"/>
              <w:autoSpaceDE/>
              <w:autoSpaceDN/>
              <w:bidi w:val="0"/>
              <w:adjustRightInd/>
              <w:snapToGrid/>
              <w:ind w:firstLine="0" w:firstLineChars="0"/>
              <w:contextualSpacing/>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6849" w:type="dxa"/>
            <w:vAlign w:val="center"/>
          </w:tcPr>
          <w:p w14:paraId="26629DDE">
            <w:pPr>
              <w:keepNext w:val="0"/>
              <w:keepLines w:val="0"/>
              <w:pageBreakBefore w:val="0"/>
              <w:widowControl w:val="0"/>
              <w:kinsoku/>
              <w:wordWrap/>
              <w:overflowPunct/>
              <w:topLinePunct w:val="0"/>
              <w:autoSpaceDE/>
              <w:autoSpaceDN/>
              <w:bidi w:val="0"/>
              <w:adjustRightInd/>
              <w:snapToGrid/>
              <w:ind w:firstLine="0" w:firstLineChars="0"/>
              <w:contextualSpacing/>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对平面布置进行调整，包括新增新酸溶车间及污水沉淀池、应急事故池位置变化等。</w:t>
            </w:r>
          </w:p>
          <w:p w14:paraId="4A97B791">
            <w:pPr>
              <w:keepNext w:val="0"/>
              <w:keepLines w:val="0"/>
              <w:pageBreakBefore w:val="0"/>
              <w:widowControl w:val="0"/>
              <w:kinsoku/>
              <w:wordWrap/>
              <w:overflowPunct/>
              <w:topLinePunct w:val="0"/>
              <w:autoSpaceDE/>
              <w:autoSpaceDN/>
              <w:bidi w:val="0"/>
              <w:adjustRightInd/>
              <w:snapToGrid/>
              <w:ind w:firstLine="0" w:firstLineChars="0"/>
              <w:contextualSpacing/>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设备进行更新调整，包括燃气窑变更为2台、新增溶料罐19个等。</w:t>
            </w:r>
          </w:p>
          <w:p w14:paraId="108F0AAA">
            <w:pPr>
              <w:keepNext w:val="0"/>
              <w:keepLines w:val="0"/>
              <w:pageBreakBefore w:val="0"/>
              <w:widowControl w:val="0"/>
              <w:kinsoku/>
              <w:wordWrap/>
              <w:overflowPunct/>
              <w:topLinePunct w:val="0"/>
              <w:autoSpaceDE/>
              <w:autoSpaceDN/>
              <w:bidi w:val="0"/>
              <w:adjustRightInd/>
              <w:snapToGrid/>
              <w:ind w:firstLine="0" w:firstLineChars="0"/>
              <w:contextualSpacing/>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将溶料罐内的原料装填量改为70%，优溶时间增加为18h。</w:t>
            </w:r>
          </w:p>
          <w:p w14:paraId="0689E2AC">
            <w:pPr>
              <w:keepNext w:val="0"/>
              <w:keepLines w:val="0"/>
              <w:pageBreakBefore w:val="0"/>
              <w:widowControl w:val="0"/>
              <w:kinsoku/>
              <w:wordWrap/>
              <w:overflowPunct/>
              <w:topLinePunct w:val="0"/>
              <w:autoSpaceDE/>
              <w:autoSpaceDN/>
              <w:bidi w:val="0"/>
              <w:adjustRightInd/>
              <w:snapToGrid/>
              <w:ind w:firstLine="0" w:firstLineChars="0"/>
              <w:contextualSpacing/>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DA006排气筒对应的处理措施由水喷淋变更为碱喷淋。</w:t>
            </w:r>
          </w:p>
        </w:tc>
      </w:tr>
    </w:tbl>
    <w:p w14:paraId="69954324">
      <w:pPr>
        <w:spacing w:line="500" w:lineRule="exact"/>
        <w:ind w:firstLine="562"/>
        <w:contextualSpacing/>
        <w:jc w:val="center"/>
        <w:rPr>
          <w:rFonts w:hint="default" w:ascii="Times New Roman" w:hAnsi="Times New Roman" w:eastAsia="宋体" w:cs="Times New Roman"/>
          <w:b/>
          <w:bCs/>
          <w:color w:val="auto"/>
          <w:sz w:val="28"/>
          <w:szCs w:val="32"/>
        </w:rPr>
      </w:pPr>
    </w:p>
    <w:p w14:paraId="021FF454">
      <w:pPr>
        <w:spacing w:line="500" w:lineRule="exact"/>
        <w:ind w:firstLine="560" w:firstLineChars="200"/>
        <w:contextualSpacing/>
        <w:rPr>
          <w:rFonts w:hint="default" w:ascii="Times New Roman" w:hAnsi="Times New Roman" w:eastAsia="宋体" w:cs="Times New Roman"/>
          <w:color w:val="auto"/>
          <w:sz w:val="28"/>
          <w:szCs w:val="32"/>
        </w:rPr>
        <w:sectPr>
          <w:pgSz w:w="16838" w:h="11906" w:orient="landscape"/>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626C6E7">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江苏国源稀土新材料有限公司2020年7月15日取得《江苏国源稀土新材料有限公司年处理8000吨钕铁硼废料、2000吨抛光粉废料资源综合回收利用项目环境影响报告书》的批复（连区开审环</w:t>
      </w:r>
      <w:r>
        <w:rPr>
          <w:rFonts w:hint="eastAsia" w:ascii="Times New Roman" w:hAnsi="Times New Roman" w:eastAsia="宋体" w:cs="Times New Roman"/>
          <w:color w:val="auto"/>
          <w:sz w:val="28"/>
          <w:szCs w:val="32"/>
          <w:lang w:eastAsia="zh-CN"/>
        </w:rPr>
        <w:t>〔2020〕11号</w:t>
      </w:r>
      <w:r>
        <w:rPr>
          <w:rFonts w:hint="default" w:ascii="Times New Roman" w:hAnsi="Times New Roman" w:eastAsia="宋体" w:cs="Times New Roman"/>
          <w:color w:val="auto"/>
          <w:sz w:val="28"/>
          <w:szCs w:val="32"/>
        </w:rPr>
        <w:t>），2022年11月14日通过竣工环境保护自主验收；2024年1月12日完成废气处置措施项目建设项目环境影响登记表；</w:t>
      </w:r>
      <w:r>
        <w:rPr>
          <w:rFonts w:hint="eastAsia" w:ascii="Times New Roman" w:hAnsi="Times New Roman" w:eastAsia="宋体" w:cs="Times New Roman"/>
          <w:color w:val="auto"/>
          <w:sz w:val="28"/>
          <w:szCs w:val="32"/>
          <w:lang w:eastAsia="zh-CN"/>
        </w:rPr>
        <w:t>2024年3月</w:t>
      </w:r>
      <w:r>
        <w:rPr>
          <w:rFonts w:hint="default" w:ascii="Times New Roman" w:hAnsi="Times New Roman" w:eastAsia="宋体" w:cs="Times New Roman"/>
          <w:color w:val="auto"/>
          <w:sz w:val="28"/>
          <w:szCs w:val="32"/>
        </w:rPr>
        <w:t>完成验收后变动环境影响分析；</w:t>
      </w:r>
      <w:r>
        <w:rPr>
          <w:rFonts w:hint="eastAsia" w:ascii="Times New Roman" w:hAnsi="Times New Roman" w:eastAsia="宋体" w:cs="Times New Roman"/>
          <w:color w:val="auto"/>
          <w:sz w:val="28"/>
          <w:szCs w:val="32"/>
          <w:lang w:eastAsia="zh-CN"/>
        </w:rPr>
        <w:t>2024年8月9日</w:t>
      </w:r>
      <w:r>
        <w:rPr>
          <w:rFonts w:hint="default" w:ascii="Times New Roman" w:hAnsi="Times New Roman" w:eastAsia="宋体" w:cs="Times New Roman"/>
          <w:color w:val="auto"/>
          <w:sz w:val="28"/>
          <w:szCs w:val="32"/>
        </w:rPr>
        <w:t>完成废气处置措施项目建设项目环境影响登记表；于</w:t>
      </w:r>
      <w:r>
        <w:rPr>
          <w:rFonts w:hint="eastAsia" w:ascii="Times New Roman" w:hAnsi="Times New Roman" w:eastAsia="宋体" w:cs="Times New Roman"/>
          <w:color w:val="auto"/>
          <w:sz w:val="28"/>
          <w:szCs w:val="32"/>
          <w:lang w:eastAsia="zh-CN"/>
        </w:rPr>
        <w:t>2024年9月29日</w:t>
      </w:r>
      <w:r>
        <w:rPr>
          <w:rFonts w:hint="default" w:ascii="Times New Roman" w:hAnsi="Times New Roman" w:eastAsia="宋体" w:cs="Times New Roman"/>
          <w:color w:val="auto"/>
          <w:sz w:val="28"/>
          <w:szCs w:val="32"/>
        </w:rPr>
        <w:t>取得排污许可证（证书编号：91320703MA20P21RXQ001V）</w:t>
      </w:r>
      <w:r>
        <w:rPr>
          <w:rFonts w:hint="eastAsia" w:ascii="Times New Roman" w:hAnsi="Times New Roman" w:eastAsia="宋体" w:cs="Times New Roman"/>
          <w:color w:val="auto"/>
          <w:sz w:val="28"/>
          <w:szCs w:val="32"/>
          <w:lang w:eastAsia="zh-CN"/>
        </w:rPr>
        <w:t>；</w:t>
      </w:r>
      <w:r>
        <w:rPr>
          <w:rFonts w:hint="default" w:ascii="Times New Roman" w:hAnsi="Times New Roman" w:eastAsia="宋体" w:cs="Times New Roman"/>
          <w:color w:val="auto"/>
          <w:sz w:val="28"/>
          <w:szCs w:val="32"/>
        </w:rPr>
        <w:t>2024年</w:t>
      </w:r>
      <w:r>
        <w:rPr>
          <w:rFonts w:hint="eastAsia" w:ascii="Times New Roman" w:hAnsi="Times New Roman" w:eastAsia="宋体" w:cs="Times New Roman"/>
          <w:color w:val="auto"/>
          <w:sz w:val="28"/>
          <w:szCs w:val="32"/>
          <w:lang w:val="en-US" w:eastAsia="zh-CN"/>
        </w:rPr>
        <w:t>12</w:t>
      </w:r>
      <w:r>
        <w:rPr>
          <w:rFonts w:hint="default" w:ascii="Times New Roman" w:hAnsi="Times New Roman" w:eastAsia="宋体" w:cs="Times New Roman"/>
          <w:color w:val="auto"/>
          <w:sz w:val="28"/>
          <w:szCs w:val="32"/>
        </w:rPr>
        <w:t>月</w:t>
      </w:r>
      <w:r>
        <w:rPr>
          <w:rFonts w:hint="eastAsia" w:ascii="Times New Roman" w:hAnsi="Times New Roman" w:eastAsia="宋体" w:cs="Times New Roman"/>
          <w:color w:val="auto"/>
          <w:sz w:val="28"/>
          <w:szCs w:val="32"/>
          <w:lang w:val="en-US" w:eastAsia="zh-CN"/>
        </w:rPr>
        <w:t>6</w:t>
      </w:r>
      <w:r>
        <w:rPr>
          <w:rFonts w:hint="default" w:ascii="Times New Roman" w:hAnsi="Times New Roman" w:eastAsia="宋体" w:cs="Times New Roman"/>
          <w:color w:val="auto"/>
          <w:sz w:val="28"/>
          <w:szCs w:val="32"/>
        </w:rPr>
        <w:t>日完成废气处置措施项目环境影响登记表；2024年</w:t>
      </w:r>
      <w:r>
        <w:rPr>
          <w:rFonts w:hint="eastAsia" w:ascii="Times New Roman" w:hAnsi="Times New Roman" w:eastAsia="宋体" w:cs="Times New Roman"/>
          <w:color w:val="auto"/>
          <w:sz w:val="28"/>
          <w:szCs w:val="32"/>
          <w:lang w:val="en-US" w:eastAsia="zh-CN"/>
        </w:rPr>
        <w:t>12</w:t>
      </w:r>
      <w:r>
        <w:rPr>
          <w:rFonts w:hint="default" w:ascii="Times New Roman" w:hAnsi="Times New Roman" w:eastAsia="宋体" w:cs="Times New Roman"/>
          <w:color w:val="auto"/>
          <w:sz w:val="28"/>
          <w:szCs w:val="32"/>
        </w:rPr>
        <w:t>月完成验收后变动环境影响分析。现因企业变动后设备</w:t>
      </w:r>
      <w:r>
        <w:rPr>
          <w:rFonts w:hint="eastAsia" w:ascii="Times New Roman" w:hAnsi="Times New Roman" w:eastAsia="宋体" w:cs="Times New Roman"/>
          <w:color w:val="auto"/>
          <w:sz w:val="28"/>
          <w:szCs w:val="32"/>
          <w:lang w:eastAsia="zh-CN"/>
        </w:rPr>
        <w:t>、</w:t>
      </w:r>
      <w:r>
        <w:rPr>
          <w:rFonts w:hint="eastAsia" w:ascii="Times New Roman" w:hAnsi="Times New Roman" w:eastAsia="宋体" w:cs="Times New Roman"/>
          <w:color w:val="auto"/>
          <w:sz w:val="28"/>
          <w:szCs w:val="32"/>
          <w:lang w:val="en-US" w:eastAsia="zh-CN"/>
        </w:rPr>
        <w:t>平面布置</w:t>
      </w:r>
      <w:r>
        <w:rPr>
          <w:rFonts w:hint="default" w:ascii="Times New Roman" w:hAnsi="Times New Roman" w:eastAsia="宋体" w:cs="Times New Roman"/>
          <w:color w:val="auto"/>
          <w:sz w:val="28"/>
          <w:szCs w:val="32"/>
        </w:rPr>
        <w:t>等发生变化，根据《省生态环境厅关于加强涉变动项目环评与排污许可管理衔接的通知》（苏环办</w:t>
      </w:r>
      <w:r>
        <w:rPr>
          <w:rFonts w:hint="eastAsia" w:ascii="Times New Roman" w:hAnsi="Times New Roman" w:eastAsia="宋体" w:cs="Times New Roman"/>
          <w:color w:val="auto"/>
          <w:sz w:val="28"/>
          <w:szCs w:val="32"/>
          <w:lang w:eastAsia="zh-CN"/>
        </w:rPr>
        <w:t>〔2021〕122号</w:t>
      </w:r>
      <w:r>
        <w:rPr>
          <w:rFonts w:hint="default" w:ascii="Times New Roman" w:hAnsi="Times New Roman" w:eastAsia="宋体" w:cs="Times New Roman"/>
          <w:color w:val="auto"/>
          <w:sz w:val="28"/>
          <w:szCs w:val="32"/>
        </w:rPr>
        <w:t>）文件要求：“涉及验收后变动，且变动内容对照《环评名录》不纳入环评管理的，按照《环评名录》要求不需要办理环评手续。排污单位建设的项目发生此类验收后变动，相比</w:t>
      </w:r>
      <w:r>
        <w:rPr>
          <w:rFonts w:hint="eastAsia" w:ascii="Times New Roman" w:hAnsi="Times New Roman" w:eastAsia="宋体" w:cs="Times New Roman"/>
          <w:color w:val="auto"/>
          <w:sz w:val="28"/>
          <w:szCs w:val="32"/>
          <w:lang w:val="en-US" w:eastAsia="zh-CN"/>
        </w:rPr>
        <w:t>上一期验收后变动</w:t>
      </w:r>
      <w:r>
        <w:rPr>
          <w:rFonts w:hint="default" w:ascii="Times New Roman" w:hAnsi="Times New Roman" w:eastAsia="宋体" w:cs="Times New Roman"/>
          <w:color w:val="auto"/>
          <w:sz w:val="28"/>
          <w:szCs w:val="32"/>
        </w:rPr>
        <w:t>，</w:t>
      </w:r>
      <w:r>
        <w:rPr>
          <w:rFonts w:hint="eastAsia" w:ascii="Times New Roman" w:hAnsi="Times New Roman" w:eastAsia="宋体" w:cs="Times New Roman"/>
          <w:color w:val="auto"/>
          <w:sz w:val="28"/>
          <w:szCs w:val="32"/>
          <w:lang w:val="en-US" w:eastAsia="zh-CN"/>
        </w:rPr>
        <w:t>本次设备、平面布置等发生变动，</w:t>
      </w:r>
      <w:r>
        <w:rPr>
          <w:rFonts w:hint="default" w:ascii="Times New Roman" w:hAnsi="Times New Roman" w:eastAsia="宋体" w:cs="Times New Roman"/>
          <w:color w:val="auto"/>
          <w:sz w:val="28"/>
          <w:szCs w:val="32"/>
        </w:rPr>
        <w:t>属于《排污许可管理条例》</w:t>
      </w:r>
      <w:r>
        <w:rPr>
          <w:rFonts w:hint="eastAsia" w:ascii="Times New Roman" w:hAnsi="Times New Roman" w:eastAsia="宋体" w:cs="Times New Roman"/>
          <w:color w:val="auto"/>
          <w:sz w:val="28"/>
          <w:szCs w:val="32"/>
          <w:lang w:val="en-US" w:eastAsia="zh-CN"/>
        </w:rPr>
        <w:t>变更</w:t>
      </w:r>
      <w:r>
        <w:rPr>
          <w:rFonts w:hint="default" w:ascii="Times New Roman" w:hAnsi="Times New Roman" w:eastAsia="宋体" w:cs="Times New Roman"/>
          <w:color w:val="auto"/>
          <w:sz w:val="28"/>
          <w:szCs w:val="32"/>
        </w:rPr>
        <w:t>申请排污许可证情形的，纳入排污许可证的</w:t>
      </w:r>
      <w:r>
        <w:rPr>
          <w:rFonts w:hint="eastAsia" w:ascii="Times New Roman" w:hAnsi="Times New Roman" w:eastAsia="宋体" w:cs="Times New Roman"/>
          <w:color w:val="auto"/>
          <w:sz w:val="28"/>
          <w:szCs w:val="32"/>
          <w:lang w:val="en-US" w:eastAsia="zh-CN"/>
        </w:rPr>
        <w:t>变更</w:t>
      </w:r>
      <w:r>
        <w:rPr>
          <w:rFonts w:hint="default" w:ascii="Times New Roman" w:hAnsi="Times New Roman" w:eastAsia="宋体" w:cs="Times New Roman"/>
          <w:color w:val="auto"/>
          <w:sz w:val="28"/>
          <w:szCs w:val="32"/>
        </w:rPr>
        <w:t>申请管理。排污单位应提交《建设项目验收后变动环境影响分析》作为申请材料的附件，并对分析结论负责”。</w:t>
      </w:r>
    </w:p>
    <w:p w14:paraId="58A9569F">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根据苏环办</w:t>
      </w:r>
      <w:r>
        <w:rPr>
          <w:rFonts w:hint="eastAsia" w:ascii="Times New Roman" w:hAnsi="Times New Roman" w:eastAsia="宋体" w:cs="Times New Roman"/>
          <w:color w:val="auto"/>
          <w:sz w:val="28"/>
          <w:szCs w:val="32"/>
          <w:lang w:eastAsia="zh-CN"/>
        </w:rPr>
        <w:t>〔2021〕122号</w:t>
      </w:r>
      <w:r>
        <w:rPr>
          <w:rFonts w:hint="default" w:ascii="Times New Roman" w:hAnsi="Times New Roman" w:eastAsia="宋体" w:cs="Times New Roman"/>
          <w:color w:val="auto"/>
          <w:sz w:val="28"/>
          <w:szCs w:val="32"/>
        </w:rPr>
        <w:t>要求，江苏国源稀土新材料有限公司将变动内容对照《建设项目环境影响评价分类管理名录》逐一分析，确定企业变动内容不需要纳入环评管理范围，在此基础上江苏国源稀土新材料有限公司编制了《江苏国源稀土新材料有限公司建设项目验收后变动环境影响分析》，并将该变动影响分析作为企业变更申请排污许可证的附件，并对结论负责。</w:t>
      </w:r>
    </w:p>
    <w:p w14:paraId="736CEF45">
      <w:pPr>
        <w:pStyle w:val="3"/>
        <w:numPr>
          <w:ilvl w:val="1"/>
          <w:numId w:val="0"/>
        </w:numPr>
        <w:spacing w:before="156" w:after="156"/>
        <w:rPr>
          <w:rFonts w:hint="default" w:ascii="Times New Roman" w:hAnsi="Times New Roman" w:eastAsia="宋体" w:cs="Times New Roman"/>
          <w:color w:val="auto"/>
        </w:rPr>
      </w:pPr>
      <w:bookmarkStart w:id="7" w:name="_Toc121417794"/>
      <w:r>
        <w:rPr>
          <w:rFonts w:hint="default" w:ascii="Times New Roman" w:hAnsi="Times New Roman" w:eastAsia="宋体" w:cs="Times New Roman"/>
          <w:color w:val="auto"/>
        </w:rPr>
        <w:t>1.2编制依据及项目文件</w:t>
      </w:r>
      <w:bookmarkEnd w:id="7"/>
    </w:p>
    <w:p w14:paraId="35241E48">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（1）《连云港市镧溪新材料有限公司500吨/年稀土荧光粉、2000吨/年抛光粉技术改造项目环境影响报告书》，江苏圣泰环境科技股份有限公司；</w:t>
      </w:r>
    </w:p>
    <w:p w14:paraId="45AA7F81">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（2）《关于对连云港市镧溪新材料有限公司500吨/年稀土荧光粉、2000吨/年抛光粉技术改造项目环境影响报告书的批复》，2015年4月28日，苏环审</w:t>
      </w:r>
      <w:r>
        <w:rPr>
          <w:rFonts w:hint="eastAsia" w:ascii="Times New Roman" w:hAnsi="Times New Roman" w:eastAsia="宋体" w:cs="Times New Roman"/>
          <w:color w:val="auto"/>
          <w:sz w:val="28"/>
          <w:szCs w:val="32"/>
          <w:lang w:eastAsia="zh-CN"/>
        </w:rPr>
        <w:t>〔2015〕48号</w:t>
      </w:r>
      <w:r>
        <w:rPr>
          <w:rFonts w:hint="default" w:ascii="Times New Roman" w:hAnsi="Times New Roman" w:eastAsia="宋体" w:cs="Times New Roman"/>
          <w:color w:val="auto"/>
          <w:sz w:val="28"/>
          <w:szCs w:val="32"/>
        </w:rPr>
        <w:t>，江苏省环境保护厅；</w:t>
      </w:r>
    </w:p>
    <w:p w14:paraId="38EA5F6A">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（3）《关于连云港市镧溪新材料有限公司“500吨/年稀土荧光粉、2000吨/年抛光粉技术改造项目”竣工环境保护验收意见的函》 (连环验</w:t>
      </w:r>
      <w:r>
        <w:rPr>
          <w:rFonts w:hint="eastAsia" w:ascii="Times New Roman" w:hAnsi="Times New Roman" w:eastAsia="宋体" w:cs="Times New Roman"/>
          <w:color w:val="auto"/>
          <w:sz w:val="28"/>
          <w:szCs w:val="32"/>
          <w:lang w:eastAsia="zh-CN"/>
        </w:rPr>
        <w:t>〔2017〕16号</w:t>
      </w:r>
      <w:r>
        <w:rPr>
          <w:rFonts w:hint="default" w:ascii="Times New Roman" w:hAnsi="Times New Roman" w:eastAsia="宋体" w:cs="Times New Roman"/>
          <w:color w:val="auto"/>
          <w:sz w:val="28"/>
          <w:szCs w:val="32"/>
        </w:rPr>
        <w:t>)；</w:t>
      </w:r>
    </w:p>
    <w:p w14:paraId="125B4066">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（4）《江苏国源稀土新材料有限公司年处理8000吨钕铁硼废料、2000吨抛光粉废料资源综合回收利用项目环境影响报告书》，江苏绿源工程设计研究有限公司；</w:t>
      </w:r>
    </w:p>
    <w:p w14:paraId="51C24931">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（5）《关于对江苏国源稀土新材料有限公司年处理8000吨钕铁硼废料、2000吨抛光粉废料资源综合回收利用项目环境影响报告书的批复》，2020年7月15日，连区开审环</w:t>
      </w:r>
      <w:r>
        <w:rPr>
          <w:rFonts w:hint="eastAsia" w:ascii="Times New Roman" w:hAnsi="Times New Roman" w:eastAsia="宋体" w:cs="Times New Roman"/>
          <w:color w:val="auto"/>
          <w:sz w:val="28"/>
          <w:szCs w:val="32"/>
          <w:lang w:eastAsia="zh-CN"/>
        </w:rPr>
        <w:t>〔2020〕11号</w:t>
      </w:r>
      <w:r>
        <w:rPr>
          <w:rFonts w:hint="default" w:ascii="Times New Roman" w:hAnsi="Times New Roman" w:eastAsia="宋体" w:cs="Times New Roman"/>
          <w:color w:val="auto"/>
          <w:sz w:val="28"/>
          <w:szCs w:val="32"/>
        </w:rPr>
        <w:t>，连云经济开发区行政审批局；</w:t>
      </w:r>
    </w:p>
    <w:p w14:paraId="257EC939">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（6）《江苏国源稀土新材料有限公司排污许可证》，</w:t>
      </w:r>
      <w:r>
        <w:rPr>
          <w:rFonts w:hint="eastAsia" w:ascii="Times New Roman" w:hAnsi="Times New Roman" w:eastAsia="宋体" w:cs="Times New Roman"/>
          <w:color w:val="auto"/>
          <w:sz w:val="28"/>
          <w:szCs w:val="32"/>
          <w:lang w:eastAsia="zh-CN"/>
        </w:rPr>
        <w:t>202</w:t>
      </w:r>
      <w:r>
        <w:rPr>
          <w:rFonts w:hint="eastAsia" w:ascii="Times New Roman" w:hAnsi="Times New Roman" w:eastAsia="宋体" w:cs="Times New Roman"/>
          <w:color w:val="auto"/>
          <w:sz w:val="28"/>
          <w:szCs w:val="32"/>
          <w:lang w:val="en-US" w:eastAsia="zh-CN"/>
        </w:rPr>
        <w:t>4</w:t>
      </w:r>
      <w:r>
        <w:rPr>
          <w:rFonts w:hint="eastAsia" w:ascii="Times New Roman" w:hAnsi="Times New Roman" w:eastAsia="宋体" w:cs="Times New Roman"/>
          <w:color w:val="auto"/>
          <w:sz w:val="28"/>
          <w:szCs w:val="32"/>
          <w:lang w:eastAsia="zh-CN"/>
        </w:rPr>
        <w:t>年</w:t>
      </w:r>
      <w:r>
        <w:rPr>
          <w:rFonts w:hint="eastAsia" w:ascii="Times New Roman" w:hAnsi="Times New Roman" w:eastAsia="宋体" w:cs="Times New Roman"/>
          <w:color w:val="auto"/>
          <w:sz w:val="28"/>
          <w:szCs w:val="32"/>
          <w:lang w:val="en-US" w:eastAsia="zh-CN"/>
        </w:rPr>
        <w:t>9</w:t>
      </w:r>
      <w:r>
        <w:rPr>
          <w:rFonts w:hint="eastAsia" w:ascii="Times New Roman" w:hAnsi="Times New Roman" w:eastAsia="宋体" w:cs="Times New Roman"/>
          <w:color w:val="auto"/>
          <w:sz w:val="28"/>
          <w:szCs w:val="32"/>
          <w:lang w:eastAsia="zh-CN"/>
        </w:rPr>
        <w:t>月</w:t>
      </w:r>
      <w:r>
        <w:rPr>
          <w:rFonts w:hint="eastAsia" w:ascii="Times New Roman" w:hAnsi="Times New Roman" w:eastAsia="宋体" w:cs="Times New Roman"/>
          <w:color w:val="auto"/>
          <w:sz w:val="28"/>
          <w:szCs w:val="32"/>
          <w:lang w:val="en-US" w:eastAsia="zh-CN"/>
        </w:rPr>
        <w:t>29</w:t>
      </w:r>
      <w:r>
        <w:rPr>
          <w:rFonts w:hint="eastAsia" w:ascii="Times New Roman" w:hAnsi="Times New Roman" w:eastAsia="宋体" w:cs="Times New Roman"/>
          <w:color w:val="auto"/>
          <w:sz w:val="28"/>
          <w:szCs w:val="32"/>
          <w:lang w:eastAsia="zh-CN"/>
        </w:rPr>
        <w:t>日</w:t>
      </w:r>
      <w:r>
        <w:rPr>
          <w:rFonts w:hint="default" w:ascii="Times New Roman" w:hAnsi="Times New Roman" w:eastAsia="宋体" w:cs="Times New Roman"/>
          <w:color w:val="auto"/>
          <w:sz w:val="28"/>
          <w:szCs w:val="32"/>
        </w:rPr>
        <w:t>，编号：91320703MA20P21RXQ001V；</w:t>
      </w:r>
    </w:p>
    <w:p w14:paraId="0BFA632E">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（7）《江苏国源稀土新材料有限公司年处理8000吨钕铁硼废料、2000吨抛光粉废料资源综合回收利用项目一般变动环境影响分析报告》，2022年10月；</w:t>
      </w:r>
    </w:p>
    <w:p w14:paraId="1FBB9C87">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（8）《江苏国源稀土新材料有限公司年处理8000吨钕铁硼废料、2000吨抛光粉废料资源综合回收利用项目竣工环境保护验收监测报告》，2022年11月14日；</w:t>
      </w:r>
    </w:p>
    <w:p w14:paraId="7B709F16">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（9）《江苏国源稀土新材料有限公司废气处置措施项目建设项目环境影响登记表》，2024年1月12日，备案号：202432070300000003；</w:t>
      </w:r>
    </w:p>
    <w:p w14:paraId="2A940A1A">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（10）《江苏国源稀土新材料有限公司现有项目验收后变动环境影响分析》，2024年3月；</w:t>
      </w:r>
    </w:p>
    <w:p w14:paraId="0C544BB5">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（11）《江苏国源稀土新材料有限公司废气处置措施项目建设项目环境影响登记表》，2024年8月9日，备案号：202432070300000054；</w:t>
      </w:r>
    </w:p>
    <w:p w14:paraId="18E92471">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（12）《江苏国源稀土新材料有限公司废气处置措施项目建设项目环境影响登记表》，2024年12月6日，备案号：202432070300000077；</w:t>
      </w:r>
    </w:p>
    <w:p w14:paraId="17F620DE">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（1</w:t>
      </w:r>
      <w:r>
        <w:rPr>
          <w:rFonts w:hint="eastAsia" w:ascii="Times New Roman" w:hAnsi="Times New Roman" w:eastAsia="宋体" w:cs="Times New Roman"/>
          <w:color w:val="auto"/>
          <w:sz w:val="28"/>
          <w:szCs w:val="32"/>
          <w:lang w:val="en-US" w:eastAsia="zh-CN"/>
        </w:rPr>
        <w:t>3</w:t>
      </w:r>
      <w:r>
        <w:rPr>
          <w:rFonts w:hint="default" w:ascii="Times New Roman" w:hAnsi="Times New Roman" w:eastAsia="宋体" w:cs="Times New Roman"/>
          <w:color w:val="auto"/>
          <w:sz w:val="28"/>
          <w:szCs w:val="32"/>
        </w:rPr>
        <w:t>）《江苏国源稀土新材料有限公司现有项目验收后变动环境影响分析》，2024年</w:t>
      </w:r>
      <w:r>
        <w:rPr>
          <w:rFonts w:hint="eastAsia" w:ascii="Times New Roman" w:hAnsi="Times New Roman" w:eastAsia="宋体" w:cs="Times New Roman"/>
          <w:color w:val="auto"/>
          <w:sz w:val="28"/>
          <w:szCs w:val="32"/>
          <w:lang w:val="en-US" w:eastAsia="zh-CN"/>
        </w:rPr>
        <w:t>12</w:t>
      </w:r>
      <w:r>
        <w:rPr>
          <w:rFonts w:hint="default" w:ascii="Times New Roman" w:hAnsi="Times New Roman" w:eastAsia="宋体" w:cs="Times New Roman"/>
          <w:color w:val="auto"/>
          <w:sz w:val="28"/>
          <w:szCs w:val="32"/>
        </w:rPr>
        <w:t>月；</w:t>
      </w:r>
    </w:p>
    <w:p w14:paraId="4327B3AE">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（1</w:t>
      </w:r>
      <w:r>
        <w:rPr>
          <w:rFonts w:hint="eastAsia" w:ascii="Times New Roman" w:hAnsi="Times New Roman" w:eastAsia="宋体" w:cs="Times New Roman"/>
          <w:color w:val="auto"/>
          <w:sz w:val="28"/>
          <w:szCs w:val="32"/>
          <w:lang w:val="en-US" w:eastAsia="zh-CN"/>
        </w:rPr>
        <w:t>4</w:t>
      </w:r>
      <w:r>
        <w:rPr>
          <w:rFonts w:hint="default" w:ascii="Times New Roman" w:hAnsi="Times New Roman" w:eastAsia="宋体" w:cs="Times New Roman"/>
          <w:color w:val="auto"/>
          <w:sz w:val="28"/>
          <w:szCs w:val="32"/>
        </w:rPr>
        <w:t>）《建设项目环境影响评价分类管理名录》（2021版）；</w:t>
      </w:r>
    </w:p>
    <w:p w14:paraId="6524EFA1">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（1</w:t>
      </w:r>
      <w:r>
        <w:rPr>
          <w:rFonts w:hint="eastAsia" w:ascii="Times New Roman" w:hAnsi="Times New Roman" w:eastAsia="宋体" w:cs="Times New Roman"/>
          <w:color w:val="auto"/>
          <w:sz w:val="28"/>
          <w:szCs w:val="32"/>
          <w:lang w:val="en-US" w:eastAsia="zh-CN"/>
        </w:rPr>
        <w:t>5</w:t>
      </w:r>
      <w:r>
        <w:rPr>
          <w:rFonts w:hint="default" w:ascii="Times New Roman" w:hAnsi="Times New Roman" w:eastAsia="宋体" w:cs="Times New Roman"/>
          <w:color w:val="auto"/>
          <w:sz w:val="28"/>
          <w:szCs w:val="32"/>
        </w:rPr>
        <w:t>）《排污许可管理条例》（国令第736号）；</w:t>
      </w:r>
    </w:p>
    <w:p w14:paraId="5509D006">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（1</w:t>
      </w:r>
      <w:r>
        <w:rPr>
          <w:rFonts w:hint="eastAsia" w:ascii="Times New Roman" w:hAnsi="Times New Roman" w:eastAsia="宋体" w:cs="Times New Roman"/>
          <w:color w:val="auto"/>
          <w:sz w:val="28"/>
          <w:szCs w:val="32"/>
          <w:lang w:val="en-US" w:eastAsia="zh-CN"/>
        </w:rPr>
        <w:t>6</w:t>
      </w:r>
      <w:r>
        <w:rPr>
          <w:rFonts w:hint="default" w:ascii="Times New Roman" w:hAnsi="Times New Roman" w:eastAsia="宋体" w:cs="Times New Roman"/>
          <w:color w:val="auto"/>
          <w:sz w:val="28"/>
          <w:szCs w:val="32"/>
        </w:rPr>
        <w:t>）《污染影响类建设项目重大变动清单（试行）》（环办环评函</w:t>
      </w:r>
      <w:r>
        <w:rPr>
          <w:rFonts w:hint="eastAsia" w:ascii="Times New Roman" w:hAnsi="Times New Roman" w:eastAsia="宋体" w:cs="Times New Roman"/>
          <w:color w:val="auto"/>
          <w:sz w:val="28"/>
          <w:szCs w:val="32"/>
          <w:lang w:eastAsia="zh-CN"/>
        </w:rPr>
        <w:t>〔2020〕688号</w:t>
      </w:r>
      <w:r>
        <w:rPr>
          <w:rFonts w:hint="default" w:ascii="Times New Roman" w:hAnsi="Times New Roman" w:eastAsia="宋体" w:cs="Times New Roman"/>
          <w:color w:val="auto"/>
          <w:sz w:val="28"/>
          <w:szCs w:val="32"/>
        </w:rPr>
        <w:t>）；</w:t>
      </w:r>
    </w:p>
    <w:p w14:paraId="747E5C87">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（1</w:t>
      </w:r>
      <w:r>
        <w:rPr>
          <w:rFonts w:hint="eastAsia" w:ascii="Times New Roman" w:hAnsi="Times New Roman" w:eastAsia="宋体" w:cs="Times New Roman"/>
          <w:color w:val="auto"/>
          <w:sz w:val="28"/>
          <w:szCs w:val="32"/>
          <w:lang w:val="en-US" w:eastAsia="zh-CN"/>
        </w:rPr>
        <w:t>7</w:t>
      </w:r>
      <w:r>
        <w:rPr>
          <w:rFonts w:hint="default" w:ascii="Times New Roman" w:hAnsi="Times New Roman" w:eastAsia="宋体" w:cs="Times New Roman"/>
          <w:color w:val="auto"/>
          <w:sz w:val="28"/>
          <w:szCs w:val="32"/>
        </w:rPr>
        <w:t>）《省生态环境厅关于加强涉变动项目环评与排污许可管理衔接的通知》（苏环办</w:t>
      </w:r>
      <w:r>
        <w:rPr>
          <w:rFonts w:hint="eastAsia" w:ascii="Times New Roman" w:hAnsi="Times New Roman" w:eastAsia="宋体" w:cs="Times New Roman"/>
          <w:color w:val="auto"/>
          <w:sz w:val="28"/>
          <w:szCs w:val="32"/>
          <w:lang w:eastAsia="zh-CN"/>
        </w:rPr>
        <w:t>〔2021〕122号</w:t>
      </w:r>
      <w:r>
        <w:rPr>
          <w:rFonts w:hint="default" w:ascii="Times New Roman" w:hAnsi="Times New Roman" w:eastAsia="宋体" w:cs="Times New Roman"/>
          <w:color w:val="auto"/>
          <w:sz w:val="28"/>
          <w:szCs w:val="32"/>
        </w:rPr>
        <w:t>）。</w:t>
      </w:r>
    </w:p>
    <w:p w14:paraId="35999E41">
      <w:pPr>
        <w:spacing w:line="500" w:lineRule="exact"/>
        <w:ind w:firstLine="560" w:firstLineChars="200"/>
        <w:contextualSpacing/>
        <w:rPr>
          <w:rFonts w:hint="default" w:ascii="Times New Roman" w:hAnsi="Times New Roman" w:eastAsia="宋体" w:cs="Times New Roman"/>
          <w:color w:val="auto"/>
          <w:sz w:val="28"/>
          <w:szCs w:val="3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ABF259D">
      <w:pPr>
        <w:pStyle w:val="2"/>
        <w:numPr>
          <w:ilvl w:val="0"/>
          <w:numId w:val="0"/>
        </w:numPr>
        <w:spacing w:before="156" w:after="156"/>
        <w:ind w:left="425" w:hanging="425"/>
        <w:rPr>
          <w:rFonts w:hint="default" w:ascii="Times New Roman" w:hAnsi="Times New Roman" w:eastAsia="宋体" w:cs="Times New Roman"/>
          <w:color w:val="auto"/>
        </w:rPr>
      </w:pPr>
      <w:bookmarkStart w:id="8" w:name="_Toc121417795"/>
      <w:r>
        <w:rPr>
          <w:rFonts w:hint="default" w:ascii="Times New Roman" w:hAnsi="Times New Roman" w:eastAsia="宋体" w:cs="Times New Roman"/>
          <w:color w:val="auto"/>
        </w:rPr>
        <w:t>2变动情况</w:t>
      </w:r>
      <w:bookmarkEnd w:id="8"/>
    </w:p>
    <w:p w14:paraId="2212E56F">
      <w:pPr>
        <w:pStyle w:val="3"/>
        <w:numPr>
          <w:ilvl w:val="1"/>
          <w:numId w:val="0"/>
        </w:numPr>
        <w:spacing w:before="156" w:after="156"/>
        <w:rPr>
          <w:rFonts w:hint="default" w:ascii="Times New Roman" w:hAnsi="Times New Roman" w:eastAsia="宋体" w:cs="Times New Roman"/>
          <w:color w:val="auto"/>
        </w:rPr>
      </w:pPr>
      <w:bookmarkStart w:id="9" w:name="_Toc121417796"/>
      <w:r>
        <w:rPr>
          <w:rFonts w:hint="default" w:ascii="Times New Roman" w:hAnsi="Times New Roman" w:eastAsia="宋体" w:cs="Times New Roman"/>
          <w:color w:val="auto"/>
        </w:rPr>
        <w:t>2.1项目性质</w:t>
      </w:r>
      <w:bookmarkEnd w:id="9"/>
    </w:p>
    <w:p w14:paraId="49F88E4B">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建设项目的开发、使用功能未发生变化，无变动。</w:t>
      </w:r>
    </w:p>
    <w:p w14:paraId="5F77AB36">
      <w:pPr>
        <w:pStyle w:val="3"/>
        <w:numPr>
          <w:ilvl w:val="1"/>
          <w:numId w:val="0"/>
        </w:numPr>
        <w:spacing w:before="156" w:after="156"/>
        <w:rPr>
          <w:rFonts w:hint="default" w:ascii="Times New Roman" w:hAnsi="Times New Roman" w:eastAsia="宋体" w:cs="Times New Roman"/>
          <w:color w:val="auto"/>
        </w:rPr>
      </w:pPr>
      <w:bookmarkStart w:id="10" w:name="_Toc121417797"/>
      <w:r>
        <w:rPr>
          <w:rFonts w:hint="default" w:ascii="Times New Roman" w:hAnsi="Times New Roman" w:eastAsia="宋体" w:cs="Times New Roman"/>
          <w:color w:val="auto"/>
        </w:rPr>
        <w:t>2.2建设规模</w:t>
      </w:r>
      <w:bookmarkEnd w:id="10"/>
    </w:p>
    <w:p w14:paraId="0CF019E7">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企业现有项目建设规模变动情况见表2</w:t>
      </w:r>
      <w:r>
        <w:rPr>
          <w:rFonts w:hint="eastAsia" w:ascii="Times New Roman" w:hAnsi="Times New Roman" w:eastAsia="宋体" w:cs="Times New Roman"/>
          <w:color w:val="auto"/>
          <w:sz w:val="28"/>
          <w:szCs w:val="32"/>
          <w:lang w:val="en-US" w:eastAsia="zh-CN"/>
        </w:rPr>
        <w:t>.2</w:t>
      </w:r>
      <w:r>
        <w:rPr>
          <w:rFonts w:hint="default" w:ascii="Times New Roman" w:hAnsi="Times New Roman" w:eastAsia="宋体" w:cs="Times New Roman"/>
          <w:color w:val="auto"/>
          <w:sz w:val="28"/>
          <w:szCs w:val="32"/>
        </w:rPr>
        <w:t>-1。</w:t>
      </w:r>
    </w:p>
    <w:p w14:paraId="721E59E1">
      <w:pPr>
        <w:spacing w:line="500" w:lineRule="exact"/>
        <w:ind w:firstLine="562"/>
        <w:contextualSpacing/>
        <w:jc w:val="center"/>
        <w:rPr>
          <w:rFonts w:hint="default" w:ascii="Times New Roman" w:hAnsi="Times New Roman" w:eastAsia="宋体" w:cs="Times New Roman"/>
          <w:b/>
          <w:bCs/>
          <w:color w:val="auto"/>
          <w:sz w:val="28"/>
          <w:szCs w:val="32"/>
        </w:rPr>
      </w:pPr>
      <w:r>
        <w:rPr>
          <w:rFonts w:hint="default" w:ascii="Times New Roman" w:hAnsi="Times New Roman" w:eastAsia="宋体" w:cs="Times New Roman"/>
          <w:b/>
          <w:bCs/>
          <w:color w:val="auto"/>
          <w:sz w:val="28"/>
          <w:szCs w:val="32"/>
        </w:rPr>
        <w:t>表2.2-1 企业现有项目建设规模变动情况</w:t>
      </w:r>
    </w:p>
    <w:tbl>
      <w:tblPr>
        <w:tblStyle w:val="32"/>
        <w:tblW w:w="50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1373"/>
        <w:gridCol w:w="1636"/>
        <w:gridCol w:w="1869"/>
        <w:gridCol w:w="2055"/>
      </w:tblGrid>
      <w:tr w14:paraId="6E8D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99" w:type="pct"/>
            <w:vAlign w:val="center"/>
          </w:tcPr>
          <w:p w14:paraId="116AF7F7">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项目名称</w:t>
            </w:r>
          </w:p>
        </w:tc>
        <w:tc>
          <w:tcPr>
            <w:tcW w:w="812" w:type="pct"/>
            <w:vAlign w:val="center"/>
          </w:tcPr>
          <w:p w14:paraId="4FB76F82">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环评批复建设规模</w:t>
            </w:r>
          </w:p>
        </w:tc>
        <w:tc>
          <w:tcPr>
            <w:tcW w:w="967" w:type="pct"/>
            <w:vAlign w:val="center"/>
          </w:tcPr>
          <w:p w14:paraId="4B3DB195">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已验收规模</w:t>
            </w:r>
          </w:p>
        </w:tc>
        <w:tc>
          <w:tcPr>
            <w:tcW w:w="1105" w:type="pct"/>
            <w:vAlign w:val="center"/>
          </w:tcPr>
          <w:p w14:paraId="18D2756D">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实际建设内容</w:t>
            </w:r>
          </w:p>
        </w:tc>
        <w:tc>
          <w:tcPr>
            <w:tcW w:w="1215" w:type="pct"/>
            <w:vAlign w:val="center"/>
          </w:tcPr>
          <w:p w14:paraId="5CEF9756">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变动情况</w:t>
            </w:r>
          </w:p>
        </w:tc>
      </w:tr>
      <w:tr w14:paraId="6CCA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899" w:type="pct"/>
            <w:vAlign w:val="center"/>
          </w:tcPr>
          <w:p w14:paraId="48B43370">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500吨/年稀土荧光粉、2000吨/年抛光粉技术改造项目</w:t>
            </w:r>
          </w:p>
        </w:tc>
        <w:tc>
          <w:tcPr>
            <w:tcW w:w="812" w:type="pct"/>
            <w:vAlign w:val="center"/>
          </w:tcPr>
          <w:p w14:paraId="44263A03">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500吨/年稀土荧光粉、2000吨/年抛光粉</w:t>
            </w:r>
          </w:p>
        </w:tc>
        <w:tc>
          <w:tcPr>
            <w:tcW w:w="1636" w:type="dxa"/>
            <w:vAlign w:val="center"/>
          </w:tcPr>
          <w:p w14:paraId="098C55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年产抛光粉2000t生产线</w:t>
            </w:r>
          </w:p>
        </w:tc>
        <w:tc>
          <w:tcPr>
            <w:tcW w:w="1869" w:type="dxa"/>
            <w:vAlign w:val="center"/>
          </w:tcPr>
          <w:p w14:paraId="67AFD2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年产抛光粉2000t生产线，并</w:t>
            </w:r>
            <w:r>
              <w:rPr>
                <w:rFonts w:hint="eastAsia" w:ascii="Times New Roman" w:hAnsi="Times New Roman" w:eastAsia="宋体" w:cs="Times New Roman"/>
                <w:color w:val="auto"/>
                <w:sz w:val="24"/>
                <w:szCs w:val="24"/>
                <w:lang w:val="en-US" w:eastAsia="zh-CN"/>
              </w:rPr>
              <w:t>已</w:t>
            </w:r>
            <w:r>
              <w:rPr>
                <w:rFonts w:hint="default" w:ascii="Times New Roman" w:hAnsi="Times New Roman" w:eastAsia="宋体" w:cs="Times New Roman"/>
                <w:color w:val="auto"/>
                <w:sz w:val="24"/>
                <w:szCs w:val="24"/>
              </w:rPr>
              <w:t>于2021年拆除生产线，不再生产</w:t>
            </w:r>
          </w:p>
        </w:tc>
        <w:tc>
          <w:tcPr>
            <w:tcW w:w="1215" w:type="pct"/>
            <w:vAlign w:val="center"/>
          </w:tcPr>
          <w:p w14:paraId="5F376FD8">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无变动</w:t>
            </w:r>
          </w:p>
        </w:tc>
      </w:tr>
      <w:tr w14:paraId="703F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99" w:type="pct"/>
            <w:vAlign w:val="center"/>
          </w:tcPr>
          <w:p w14:paraId="33D30A67">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年处理8000吨钕铁硼废料、2000吨抛光粉废料资源综合回收利用项目</w:t>
            </w:r>
          </w:p>
        </w:tc>
        <w:tc>
          <w:tcPr>
            <w:tcW w:w="812" w:type="pct"/>
            <w:vAlign w:val="center"/>
          </w:tcPr>
          <w:p w14:paraId="4242E88F">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年处理8000吨钕铁硼废料、2000吨抛光粉废料生产线</w:t>
            </w:r>
          </w:p>
        </w:tc>
        <w:tc>
          <w:tcPr>
            <w:tcW w:w="967" w:type="pct"/>
            <w:vAlign w:val="center"/>
          </w:tcPr>
          <w:p w14:paraId="1BE0994F">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年处理8000吨钕铁硼废料、2000吨抛光粉废料生产线</w:t>
            </w:r>
          </w:p>
        </w:tc>
        <w:tc>
          <w:tcPr>
            <w:tcW w:w="1105" w:type="pct"/>
            <w:vAlign w:val="center"/>
          </w:tcPr>
          <w:p w14:paraId="126619A2">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年处理8000吨钕铁硼废料、2000吨抛光粉废料生产线</w:t>
            </w:r>
          </w:p>
        </w:tc>
        <w:tc>
          <w:tcPr>
            <w:tcW w:w="1215" w:type="pct"/>
            <w:vAlign w:val="center"/>
          </w:tcPr>
          <w:p w14:paraId="71F21C96">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实际建设内容及规模与验收工程一致，无变动。</w:t>
            </w:r>
          </w:p>
        </w:tc>
      </w:tr>
    </w:tbl>
    <w:p w14:paraId="548ED08C">
      <w:pPr>
        <w:spacing w:line="500" w:lineRule="exact"/>
        <w:ind w:firstLine="560" w:firstLineChars="200"/>
        <w:contextualSpacing/>
        <w:rPr>
          <w:rFonts w:hint="default" w:ascii="Times New Roman" w:hAnsi="Times New Roman" w:eastAsia="宋体" w:cs="Times New Roman"/>
          <w:color w:val="auto"/>
          <w:sz w:val="28"/>
          <w:szCs w:val="32"/>
        </w:rPr>
      </w:pPr>
      <w:bookmarkStart w:id="11" w:name="_Toc121417798"/>
      <w:r>
        <w:rPr>
          <w:rFonts w:hint="default" w:ascii="Times New Roman" w:hAnsi="Times New Roman" w:eastAsia="宋体" w:cs="Times New Roman"/>
          <w:color w:val="auto"/>
          <w:sz w:val="28"/>
          <w:szCs w:val="32"/>
        </w:rPr>
        <w:t>由表2.2-1可知，企业现有工程实际建设规模与已验收工程对照，建设规模不变。</w:t>
      </w:r>
    </w:p>
    <w:p w14:paraId="05E37C14">
      <w:pPr>
        <w:pStyle w:val="3"/>
        <w:numPr>
          <w:ilvl w:val="1"/>
          <w:numId w:val="0"/>
        </w:numPr>
        <w:spacing w:before="156" w:after="156"/>
        <w:rPr>
          <w:rFonts w:hint="default" w:ascii="Times New Roman" w:hAnsi="Times New Roman" w:eastAsia="宋体" w:cs="Times New Roman"/>
          <w:color w:val="auto"/>
        </w:rPr>
      </w:pPr>
      <w:r>
        <w:rPr>
          <w:rFonts w:hint="default" w:ascii="Times New Roman" w:hAnsi="Times New Roman" w:eastAsia="宋体" w:cs="Times New Roman"/>
          <w:color w:val="auto"/>
        </w:rPr>
        <w:t>2.3建设地点</w:t>
      </w:r>
      <w:bookmarkEnd w:id="11"/>
    </w:p>
    <w:p w14:paraId="031BD05B">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项目位于江苏省连云港市连云区板桥经济开发区云港路23号，项目实际建设地点均未发生变动。</w:t>
      </w:r>
    </w:p>
    <w:p w14:paraId="5D14D24D">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本项目</w:t>
      </w:r>
      <w:r>
        <w:rPr>
          <w:rFonts w:hint="eastAsia" w:ascii="Times New Roman" w:hAnsi="Times New Roman" w:eastAsia="宋体" w:cs="Times New Roman"/>
          <w:color w:val="auto"/>
          <w:sz w:val="28"/>
          <w:szCs w:val="32"/>
          <w:lang w:eastAsia="zh-CN"/>
        </w:rPr>
        <w:t>因</w:t>
      </w:r>
      <w:r>
        <w:rPr>
          <w:rFonts w:hint="default" w:ascii="Times New Roman" w:hAnsi="Times New Roman" w:eastAsia="宋体" w:cs="Times New Roman"/>
          <w:color w:val="auto"/>
          <w:sz w:val="28"/>
          <w:szCs w:val="32"/>
        </w:rPr>
        <w:t>新租赁原厂址旁的一块闲置用地，</w:t>
      </w:r>
      <w:r>
        <w:rPr>
          <w:rFonts w:hint="eastAsia" w:ascii="Times New Roman" w:hAnsi="Times New Roman" w:eastAsia="宋体" w:cs="Times New Roman"/>
          <w:color w:val="auto"/>
          <w:sz w:val="28"/>
          <w:szCs w:val="32"/>
          <w:lang w:val="en-US" w:eastAsia="zh-CN"/>
        </w:rPr>
        <w:t>新增了机修车间</w:t>
      </w:r>
      <w:r>
        <w:rPr>
          <w:rFonts w:hint="default" w:ascii="Times New Roman" w:hAnsi="Times New Roman" w:eastAsia="宋体" w:cs="Times New Roman"/>
          <w:color w:val="auto"/>
          <w:sz w:val="28"/>
          <w:szCs w:val="32"/>
          <w:lang w:val="en-US" w:eastAsia="zh-CN"/>
        </w:rPr>
        <w:t>。</w:t>
      </w:r>
      <w:r>
        <w:rPr>
          <w:rFonts w:hint="default" w:ascii="Times New Roman" w:hAnsi="Times New Roman" w:eastAsia="宋体" w:cs="Times New Roman"/>
          <w:color w:val="auto"/>
          <w:sz w:val="28"/>
          <w:szCs w:val="32"/>
        </w:rPr>
        <w:t>调整后卫生防护距离</w:t>
      </w:r>
      <w:r>
        <w:rPr>
          <w:rFonts w:hint="eastAsia" w:ascii="Times New Roman" w:hAnsi="Times New Roman" w:eastAsia="宋体" w:cs="Times New Roman"/>
          <w:color w:val="auto"/>
          <w:sz w:val="28"/>
          <w:szCs w:val="32"/>
          <w:lang w:val="en-US" w:eastAsia="zh-CN"/>
        </w:rPr>
        <w:t>不</w:t>
      </w:r>
      <w:r>
        <w:rPr>
          <w:rFonts w:hint="default" w:ascii="Times New Roman" w:hAnsi="Times New Roman" w:eastAsia="宋体" w:cs="Times New Roman"/>
          <w:color w:val="auto"/>
          <w:sz w:val="28"/>
          <w:szCs w:val="32"/>
        </w:rPr>
        <w:t>发生变化。变动前平面布局图见附图1，变动后平面布局图见附图2。</w:t>
      </w:r>
    </w:p>
    <w:p w14:paraId="7DE59E0C">
      <w:pPr>
        <w:spacing w:line="500" w:lineRule="exact"/>
        <w:ind w:firstLine="562"/>
        <w:jc w:val="center"/>
        <w:rPr>
          <w:rFonts w:hint="default" w:ascii="Times New Roman" w:hAnsi="Times New Roman" w:eastAsia="宋体" w:cs="Times New Roman"/>
          <w:b/>
          <w:bCs/>
          <w:color w:val="auto"/>
          <w:sz w:val="28"/>
          <w:szCs w:val="28"/>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2D4CA5E">
      <w:pPr>
        <w:spacing w:line="500" w:lineRule="exact"/>
        <w:ind w:firstLine="562"/>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8"/>
          <w:szCs w:val="28"/>
        </w:rPr>
        <w:t>表2.3-1</w:t>
      </w:r>
      <w:r>
        <w:rPr>
          <w:rFonts w:hint="eastAsia" w:ascii="Times New Roman" w:hAnsi="Times New Roman" w:eastAsia="宋体" w:cs="Times New Roman"/>
          <w:b/>
          <w:bCs/>
          <w:color w:val="auto"/>
          <w:sz w:val="28"/>
          <w:szCs w:val="28"/>
          <w:lang w:eastAsia="zh-CN"/>
        </w:rPr>
        <w:t xml:space="preserve"> 生产</w:t>
      </w:r>
      <w:r>
        <w:rPr>
          <w:rFonts w:hint="default" w:ascii="Times New Roman" w:hAnsi="Times New Roman" w:eastAsia="宋体" w:cs="Times New Roman"/>
          <w:b/>
          <w:bCs/>
          <w:color w:val="auto"/>
          <w:sz w:val="28"/>
          <w:szCs w:val="28"/>
        </w:rPr>
        <w:t>车间分布变化情况</w:t>
      </w:r>
    </w:p>
    <w:tbl>
      <w:tblPr>
        <w:tblStyle w:val="32"/>
        <w:tblW w:w="49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2298"/>
        <w:gridCol w:w="2464"/>
        <w:gridCol w:w="1515"/>
        <w:gridCol w:w="1384"/>
      </w:tblGrid>
      <w:tr w14:paraId="302F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93" w:type="dxa"/>
            <w:vAlign w:val="center"/>
          </w:tcPr>
          <w:p w14:paraId="38641BF7">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序号</w:t>
            </w:r>
          </w:p>
        </w:tc>
        <w:tc>
          <w:tcPr>
            <w:tcW w:w="2300" w:type="dxa"/>
            <w:vAlign w:val="center"/>
          </w:tcPr>
          <w:p w14:paraId="7391A5D3">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原环评/验收车间分布</w:t>
            </w:r>
          </w:p>
        </w:tc>
        <w:tc>
          <w:tcPr>
            <w:tcW w:w="2466" w:type="dxa"/>
            <w:vAlign w:val="center"/>
          </w:tcPr>
          <w:p w14:paraId="3593915B">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实际车间分布</w:t>
            </w:r>
          </w:p>
        </w:tc>
        <w:tc>
          <w:tcPr>
            <w:tcW w:w="1518" w:type="dxa"/>
            <w:vAlign w:val="center"/>
          </w:tcPr>
          <w:p w14:paraId="793C13B7">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变化情况</w:t>
            </w:r>
          </w:p>
        </w:tc>
        <w:tc>
          <w:tcPr>
            <w:tcW w:w="1386" w:type="dxa"/>
            <w:vAlign w:val="center"/>
          </w:tcPr>
          <w:p w14:paraId="10CD5483">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涉及废气变化</w:t>
            </w:r>
          </w:p>
        </w:tc>
      </w:tr>
      <w:tr w14:paraId="25F3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3570C0D1">
            <w:pPr>
              <w:spacing w:line="320" w:lineRule="exact"/>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rPr>
              <w:t>1</w:t>
            </w:r>
          </w:p>
        </w:tc>
        <w:tc>
          <w:tcPr>
            <w:tcW w:w="2300" w:type="dxa"/>
            <w:vAlign w:val="center"/>
          </w:tcPr>
          <w:p w14:paraId="41A1DC08">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办公楼1（720m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7982EB08">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办公楼1（720m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2E7F80BA">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6C7A2BEB">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46F5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1702B126">
            <w:pPr>
              <w:spacing w:line="320" w:lineRule="exact"/>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rPr>
              <w:t>2</w:t>
            </w:r>
          </w:p>
        </w:tc>
        <w:tc>
          <w:tcPr>
            <w:tcW w:w="2300" w:type="dxa"/>
            <w:vAlign w:val="center"/>
          </w:tcPr>
          <w:p w14:paraId="5D52BDE5">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宿舍/食堂楼（694m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4A4BD1C8">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食堂楼（694m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59BBCC75">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149F8670">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1FE6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48B26429">
            <w:pPr>
              <w:spacing w:line="320" w:lineRule="exact"/>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rPr>
              <w:t>3</w:t>
            </w:r>
          </w:p>
        </w:tc>
        <w:tc>
          <w:tcPr>
            <w:tcW w:w="2300" w:type="dxa"/>
            <w:vAlign w:val="center"/>
          </w:tcPr>
          <w:p w14:paraId="7EB94937">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化验室（744m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253AB865">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化验室（744m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58C0C671">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7689CF63">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3218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5808BC36">
            <w:pPr>
              <w:spacing w:line="320" w:lineRule="exact"/>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rPr>
              <w:t>4</w:t>
            </w:r>
          </w:p>
        </w:tc>
        <w:tc>
          <w:tcPr>
            <w:tcW w:w="2300" w:type="dxa"/>
            <w:vAlign w:val="center"/>
          </w:tcPr>
          <w:p w14:paraId="6229403A">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灼烧车间（2798m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），包含危废仓库（50m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6391DE64">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灼烧车间（2798m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），包含沉淀车间（520m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6E0D7CB0">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16756E64">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0E2E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77FC51BA">
            <w:pPr>
              <w:spacing w:line="320" w:lineRule="exact"/>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rPr>
              <w:t>5</w:t>
            </w:r>
          </w:p>
        </w:tc>
        <w:tc>
          <w:tcPr>
            <w:tcW w:w="2300" w:type="dxa"/>
            <w:vAlign w:val="center"/>
          </w:tcPr>
          <w:p w14:paraId="25D84847">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萃取车间1（2798m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7559A16F">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萃取车间1（2798m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0A9310C5">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46F70957">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5CBD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1EC66D13">
            <w:pPr>
              <w:spacing w:line="320" w:lineRule="exact"/>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rPr>
              <w:t>6</w:t>
            </w:r>
          </w:p>
        </w:tc>
        <w:tc>
          <w:tcPr>
            <w:tcW w:w="2300" w:type="dxa"/>
            <w:vAlign w:val="center"/>
          </w:tcPr>
          <w:p w14:paraId="3D5341A0">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油水分离区（178m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3E097B28">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油水分离区（98m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r>
              <w:rPr>
                <w:rFonts w:hint="default" w:ascii="Times New Roman" w:hAnsi="Times New Roman" w:eastAsia="宋体" w:cs="Times New Roman"/>
                <w:color w:val="auto"/>
              </w:rPr>
              <w:t>危废库房（80m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w:t>
            </w:r>
          </w:p>
        </w:tc>
        <w:tc>
          <w:tcPr>
            <w:tcW w:w="1518" w:type="dxa"/>
            <w:vAlign w:val="center"/>
          </w:tcPr>
          <w:p w14:paraId="0CC673D1">
            <w:pPr>
              <w:jc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3455DAF0">
            <w:pPr>
              <w:jc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336E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5A4F5388">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w:t>
            </w:r>
          </w:p>
        </w:tc>
        <w:tc>
          <w:tcPr>
            <w:tcW w:w="2300" w:type="dxa"/>
            <w:vAlign w:val="center"/>
          </w:tcPr>
          <w:p w14:paraId="304478F3">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萃取车间2（1185m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4DE0D55F">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萃取车间2（1185m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），包含污水中和车间（400m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）、纯水车间（400m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45668836">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09844C46">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5625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3BAC5DFB">
            <w:pPr>
              <w:spacing w:line="320" w:lineRule="exact"/>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rPr>
              <w:t>8</w:t>
            </w:r>
          </w:p>
        </w:tc>
        <w:tc>
          <w:tcPr>
            <w:tcW w:w="2300" w:type="dxa"/>
            <w:vAlign w:val="center"/>
          </w:tcPr>
          <w:p w14:paraId="5E9E3F32">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前处理车间1（1514m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77EB5945">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废料前处理回转窑车间（1514m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1ACCB2CA">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39F3B9A3">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16CB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771D965E">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w:t>
            </w:r>
          </w:p>
        </w:tc>
        <w:tc>
          <w:tcPr>
            <w:tcW w:w="2300" w:type="dxa"/>
            <w:vAlign w:val="center"/>
          </w:tcPr>
          <w:p w14:paraId="451E878A">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前处理车间2（1514m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3F42887B">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闲置车间</w:t>
            </w:r>
          </w:p>
        </w:tc>
        <w:tc>
          <w:tcPr>
            <w:tcW w:w="1518" w:type="dxa"/>
            <w:vAlign w:val="center"/>
          </w:tcPr>
          <w:p w14:paraId="767ABE3B">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5DE0DEAF">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743A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593" w:type="dxa"/>
            <w:vAlign w:val="center"/>
          </w:tcPr>
          <w:p w14:paraId="227D9332">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w:t>
            </w:r>
          </w:p>
        </w:tc>
        <w:tc>
          <w:tcPr>
            <w:tcW w:w="2300" w:type="dxa"/>
            <w:vAlign w:val="center"/>
          </w:tcPr>
          <w:p w14:paraId="4684B483">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沉淀/纯水车间（1514m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），包含一般固废仓库（90m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6C0DED23">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仓库（1514m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），包含原料仓库（300m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）、一般固废库（400m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）、五金仓库（350m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6D4F58F7">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1814E24F">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400B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0C9037CB">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w:t>
            </w:r>
          </w:p>
        </w:tc>
        <w:tc>
          <w:tcPr>
            <w:tcW w:w="2300" w:type="dxa"/>
            <w:vAlign w:val="center"/>
          </w:tcPr>
          <w:p w14:paraId="13B923D1">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危化品仓库（153m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409FBDD3">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危化品仓库（153m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4B422AA2">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446A60AB">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11F7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0DDA8BCD">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12</w:t>
            </w:r>
          </w:p>
        </w:tc>
        <w:tc>
          <w:tcPr>
            <w:tcW w:w="2300" w:type="dxa"/>
            <w:vAlign w:val="center"/>
          </w:tcPr>
          <w:p w14:paraId="1431FB96">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罐区（340m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5C8D613D">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罐区（340m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36D84065">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212B375D">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3AF0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64F4F133">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13</w:t>
            </w:r>
          </w:p>
        </w:tc>
        <w:tc>
          <w:tcPr>
            <w:tcW w:w="2300" w:type="dxa"/>
            <w:vAlign w:val="center"/>
          </w:tcPr>
          <w:p w14:paraId="23D60C44">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球磨车间（386m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65A16544">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球磨车间（386m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7BB6D65D">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304AA6DF">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0470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378CA5E8">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14</w:t>
            </w:r>
          </w:p>
        </w:tc>
        <w:tc>
          <w:tcPr>
            <w:tcW w:w="2300" w:type="dxa"/>
            <w:vAlign w:val="center"/>
          </w:tcPr>
          <w:p w14:paraId="29C58648">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溶解车间（1030m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2466" w:type="dxa"/>
            <w:vAlign w:val="center"/>
          </w:tcPr>
          <w:p w14:paraId="19BD3932">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溶解车间（1030m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0B48001E">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64394747">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1742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654B61BE">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15</w:t>
            </w:r>
          </w:p>
        </w:tc>
        <w:tc>
          <w:tcPr>
            <w:tcW w:w="2300" w:type="dxa"/>
            <w:vAlign w:val="center"/>
          </w:tcPr>
          <w:p w14:paraId="17F1A00D">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w:t>
            </w:r>
          </w:p>
        </w:tc>
        <w:tc>
          <w:tcPr>
            <w:tcW w:w="2466" w:type="dxa"/>
            <w:vAlign w:val="center"/>
          </w:tcPr>
          <w:p w14:paraId="2B95C706">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新溶解车间（1514m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2C0102C7">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不变动</w:t>
            </w:r>
          </w:p>
        </w:tc>
        <w:tc>
          <w:tcPr>
            <w:tcW w:w="1386" w:type="dxa"/>
            <w:vAlign w:val="center"/>
          </w:tcPr>
          <w:p w14:paraId="3DD45EB7">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不变化</w:t>
            </w:r>
          </w:p>
        </w:tc>
      </w:tr>
      <w:tr w14:paraId="7534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Align w:val="center"/>
          </w:tcPr>
          <w:p w14:paraId="0C308C16">
            <w:pPr>
              <w:spacing w:line="320" w:lineRule="exact"/>
              <w:jc w:val="center"/>
              <w:rPr>
                <w:rFonts w:hint="default" w:ascii="Times New Roman" w:hAnsi="Times New Roman" w:eastAsia="宋体" w:cs="Times New Roman"/>
                <w:color w:val="auto"/>
                <w:szCs w:val="21"/>
                <w:lang w:val="en-US" w:eastAsia="zh-CN"/>
              </w:rPr>
            </w:pPr>
            <w:bookmarkStart w:id="12" w:name="_Toc121417799"/>
            <w:r>
              <w:rPr>
                <w:rFonts w:hint="eastAsia" w:ascii="Times New Roman" w:hAnsi="Times New Roman" w:eastAsia="宋体" w:cs="Times New Roman"/>
                <w:color w:val="auto"/>
                <w:szCs w:val="21"/>
                <w:lang w:val="en-US" w:eastAsia="zh-CN"/>
              </w:rPr>
              <w:t>16</w:t>
            </w:r>
          </w:p>
        </w:tc>
        <w:tc>
          <w:tcPr>
            <w:tcW w:w="2300" w:type="dxa"/>
            <w:vAlign w:val="center"/>
          </w:tcPr>
          <w:p w14:paraId="37855BE9">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w:t>
            </w:r>
          </w:p>
        </w:tc>
        <w:tc>
          <w:tcPr>
            <w:tcW w:w="2466" w:type="dxa"/>
            <w:vAlign w:val="center"/>
          </w:tcPr>
          <w:p w14:paraId="079C9646">
            <w:pPr>
              <w:widowControl/>
              <w:spacing w:line="320" w:lineRule="exact"/>
              <w:jc w:val="center"/>
              <w:textAlignment w:val="bottom"/>
              <w:rPr>
                <w:rFonts w:hint="default" w:ascii="Times New Roman" w:hAnsi="Times New Roman" w:eastAsia="宋体" w:cs="Times New Roman"/>
                <w:color w:val="auto"/>
                <w:kern w:val="0"/>
                <w:szCs w:val="21"/>
                <w:lang w:bidi="ar"/>
              </w:rPr>
            </w:pPr>
            <w:r>
              <w:rPr>
                <w:rFonts w:hint="eastAsia" w:ascii="Times New Roman" w:hAnsi="Times New Roman" w:eastAsia="宋体" w:cs="Times New Roman"/>
                <w:color w:val="auto"/>
                <w:kern w:val="0"/>
                <w:szCs w:val="21"/>
                <w:lang w:val="en-US" w:eastAsia="zh-CN" w:bidi="ar"/>
              </w:rPr>
              <w:t>机修</w:t>
            </w:r>
            <w:r>
              <w:rPr>
                <w:rFonts w:hint="default" w:ascii="Times New Roman" w:hAnsi="Times New Roman" w:eastAsia="宋体" w:cs="Times New Roman"/>
                <w:color w:val="auto"/>
                <w:kern w:val="0"/>
                <w:szCs w:val="21"/>
                <w:lang w:bidi="ar"/>
              </w:rPr>
              <w:t>车间（</w:t>
            </w:r>
            <w:r>
              <w:rPr>
                <w:rFonts w:hint="eastAsia" w:ascii="Times New Roman" w:hAnsi="Times New Roman" w:eastAsia="宋体" w:cs="Times New Roman"/>
                <w:color w:val="auto"/>
                <w:kern w:val="0"/>
                <w:szCs w:val="21"/>
                <w:lang w:val="en-US" w:eastAsia="zh-CN" w:bidi="ar"/>
              </w:rPr>
              <w:t>300</w:t>
            </w:r>
            <w:r>
              <w:rPr>
                <w:rFonts w:hint="default" w:ascii="Times New Roman" w:hAnsi="Times New Roman" w:eastAsia="宋体" w:cs="Times New Roman"/>
                <w:color w:val="auto"/>
                <w:kern w:val="0"/>
                <w:szCs w:val="21"/>
                <w:lang w:bidi="ar"/>
              </w:rPr>
              <w:t>m</w:t>
            </w:r>
            <w:r>
              <w:rPr>
                <w:rFonts w:hint="default" w:ascii="Times New Roman" w:hAnsi="Times New Roman" w:eastAsia="宋体" w:cs="Times New Roman"/>
                <w:color w:val="auto"/>
                <w:kern w:val="0"/>
                <w:szCs w:val="21"/>
                <w:vertAlign w:val="superscript"/>
                <w:lang w:bidi="ar"/>
              </w:rPr>
              <w:t>2</w:t>
            </w:r>
            <w:r>
              <w:rPr>
                <w:rFonts w:hint="default" w:ascii="Times New Roman" w:hAnsi="Times New Roman" w:eastAsia="宋体" w:cs="Times New Roman"/>
                <w:color w:val="auto"/>
                <w:kern w:val="0"/>
                <w:szCs w:val="21"/>
                <w:lang w:bidi="ar"/>
              </w:rPr>
              <w:t>）</w:t>
            </w:r>
          </w:p>
        </w:tc>
        <w:tc>
          <w:tcPr>
            <w:tcW w:w="1518" w:type="dxa"/>
            <w:vAlign w:val="center"/>
          </w:tcPr>
          <w:p w14:paraId="41AD5AD7">
            <w:pPr>
              <w:widowControl/>
              <w:spacing w:line="320" w:lineRule="exact"/>
              <w:jc w:val="center"/>
              <w:textAlignment w:val="bottom"/>
              <w:rPr>
                <w:rFonts w:hint="eastAsia" w:ascii="Times New Roman" w:hAnsi="Times New Roman" w:eastAsia="宋体" w:cs="Times New Roman"/>
                <w:color w:val="auto"/>
                <w:kern w:val="0"/>
                <w:szCs w:val="21"/>
                <w:lang w:eastAsia="zh-CN" w:bidi="ar"/>
              </w:rPr>
            </w:pPr>
            <w:r>
              <w:rPr>
                <w:rFonts w:hint="eastAsia" w:ascii="Times New Roman" w:hAnsi="Times New Roman" w:eastAsia="宋体" w:cs="Times New Roman"/>
                <w:color w:val="auto"/>
                <w:kern w:val="0"/>
                <w:szCs w:val="21"/>
                <w:lang w:val="en-US" w:eastAsia="zh-CN" w:bidi="ar"/>
              </w:rPr>
              <w:t>新增</w:t>
            </w:r>
          </w:p>
        </w:tc>
        <w:tc>
          <w:tcPr>
            <w:tcW w:w="1386" w:type="dxa"/>
            <w:vAlign w:val="center"/>
          </w:tcPr>
          <w:p w14:paraId="593F6C27">
            <w:pPr>
              <w:widowControl/>
              <w:spacing w:line="320" w:lineRule="exact"/>
              <w:jc w:val="center"/>
              <w:textAlignment w:val="bottom"/>
              <w:rPr>
                <w:rFonts w:hint="default"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bidi="ar"/>
              </w:rPr>
              <w:t>不变化</w:t>
            </w:r>
          </w:p>
        </w:tc>
      </w:tr>
    </w:tbl>
    <w:p w14:paraId="7AA0C630">
      <w:pPr>
        <w:pStyle w:val="3"/>
        <w:numPr>
          <w:ilvl w:val="1"/>
          <w:numId w:val="0"/>
        </w:numPr>
        <w:spacing w:before="0" w:beforeLines="0" w:after="0" w:afterLines="0"/>
        <w:rPr>
          <w:rFonts w:hint="default" w:ascii="Times New Roman" w:hAnsi="Times New Roman" w:eastAsia="宋体" w:cs="Times New Roman"/>
          <w:color w:val="auto"/>
        </w:rPr>
      </w:pPr>
      <w:r>
        <w:rPr>
          <w:rFonts w:hint="default" w:ascii="Times New Roman" w:hAnsi="Times New Roman" w:eastAsia="宋体" w:cs="Times New Roman"/>
          <w:color w:val="auto"/>
        </w:rPr>
        <w:t>2.4生产工艺</w:t>
      </w:r>
      <w:bookmarkEnd w:id="12"/>
    </w:p>
    <w:p w14:paraId="04E014EE">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根据企业实际生产运转情况，项目目前酸溶工序</w:t>
      </w:r>
      <w:r>
        <w:rPr>
          <w:rFonts w:hint="eastAsia" w:ascii="Times New Roman" w:hAnsi="Times New Roman" w:eastAsia="宋体" w:cs="Times New Roman"/>
          <w:color w:val="auto"/>
          <w:sz w:val="28"/>
          <w:szCs w:val="32"/>
          <w:lang w:val="en-US" w:eastAsia="zh-CN"/>
        </w:rPr>
        <w:t>为直接通入蒸汽加热，随着水汽的进入，料液持续被稀释，pH值发生变化，导致</w:t>
      </w:r>
      <w:r>
        <w:rPr>
          <w:rFonts w:hint="default" w:ascii="Times New Roman" w:hAnsi="Times New Roman" w:eastAsia="宋体" w:cs="Times New Roman"/>
          <w:color w:val="auto"/>
          <w:sz w:val="28"/>
          <w:szCs w:val="32"/>
        </w:rPr>
        <w:t>生产效果不理想，达不到原环评预计的溶解效果，为达到原环评预计的溶解效果，项目拟将</w:t>
      </w:r>
      <w:r>
        <w:rPr>
          <w:rFonts w:hint="eastAsia" w:ascii="Times New Roman" w:hAnsi="Times New Roman" w:eastAsia="宋体" w:cs="Times New Roman"/>
          <w:color w:val="auto"/>
          <w:sz w:val="28"/>
          <w:szCs w:val="32"/>
          <w:lang w:val="en-US" w:eastAsia="zh-CN"/>
        </w:rPr>
        <w:t>料液先进行间接加热后，再打入溶料罐</w:t>
      </w:r>
      <w:r>
        <w:rPr>
          <w:rFonts w:hint="default" w:ascii="Times New Roman" w:hAnsi="Times New Roman" w:eastAsia="宋体" w:cs="Times New Roman"/>
          <w:color w:val="auto"/>
          <w:sz w:val="28"/>
          <w:szCs w:val="32"/>
          <w:lang w:val="en-US" w:eastAsia="zh-CN"/>
        </w:rPr>
        <w:t>，以此</w:t>
      </w:r>
      <w:r>
        <w:rPr>
          <w:rFonts w:hint="default" w:ascii="Times New Roman" w:hAnsi="Times New Roman" w:eastAsia="宋体" w:cs="Times New Roman"/>
          <w:color w:val="auto"/>
          <w:sz w:val="28"/>
          <w:szCs w:val="32"/>
        </w:rPr>
        <w:t>提高酸溶工序的生产效果，因此需增加</w:t>
      </w:r>
      <w:r>
        <w:rPr>
          <w:rFonts w:hint="eastAsia" w:ascii="Times New Roman" w:hAnsi="Times New Roman" w:eastAsia="宋体" w:cs="Times New Roman"/>
          <w:color w:val="auto"/>
          <w:sz w:val="28"/>
          <w:szCs w:val="32"/>
          <w:lang w:val="en-US" w:eastAsia="zh-CN"/>
        </w:rPr>
        <w:t>4台反应釜用于间接加热、7台料液罐用于暂存料液，同时增加3台自来水罐、1座沉淀池方便生产</w:t>
      </w:r>
      <w:r>
        <w:rPr>
          <w:rFonts w:hint="default" w:ascii="Times New Roman" w:hAnsi="Times New Roman" w:eastAsia="宋体" w:cs="Times New Roman"/>
          <w:color w:val="auto"/>
          <w:sz w:val="28"/>
          <w:szCs w:val="32"/>
        </w:rPr>
        <w:t>。</w:t>
      </w:r>
    </w:p>
    <w:p w14:paraId="0870C5FD">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项目</w:t>
      </w:r>
      <w:r>
        <w:rPr>
          <w:rFonts w:hint="eastAsia" w:ascii="Times New Roman" w:hAnsi="Times New Roman" w:eastAsia="宋体" w:cs="Times New Roman"/>
          <w:color w:val="auto"/>
          <w:sz w:val="28"/>
          <w:szCs w:val="32"/>
          <w:lang w:val="en-US" w:eastAsia="zh-CN"/>
        </w:rPr>
        <w:t>酸溶工序提前对物料进行预热</w:t>
      </w:r>
      <w:r>
        <w:rPr>
          <w:rFonts w:hint="default" w:ascii="Times New Roman" w:hAnsi="Times New Roman" w:eastAsia="宋体" w:cs="Times New Roman"/>
          <w:color w:val="auto"/>
          <w:sz w:val="28"/>
          <w:szCs w:val="32"/>
        </w:rPr>
        <w:t>并不会增大项目的产能。</w:t>
      </w:r>
    </w:p>
    <w:p w14:paraId="238F9ABF">
      <w:pPr>
        <w:pStyle w:val="4"/>
        <w:widowControl/>
        <w:numPr>
          <w:ilvl w:val="0"/>
          <w:numId w:val="0"/>
        </w:numPr>
        <w:ind w:left="562"/>
        <w:rPr>
          <w:rFonts w:hint="default" w:ascii="Times New Roman" w:hAnsi="Times New Roman" w:eastAsia="宋体" w:cs="Times New Roman"/>
          <w:color w:val="auto"/>
          <w:szCs w:val="28"/>
        </w:rPr>
      </w:pPr>
      <w:bookmarkStart w:id="13" w:name="_Toc42964410"/>
      <w:bookmarkEnd w:id="13"/>
      <w:r>
        <w:rPr>
          <w:rFonts w:hint="default" w:ascii="Times New Roman" w:hAnsi="Times New Roman" w:eastAsia="宋体" w:cs="Times New Roman"/>
          <w:color w:val="auto"/>
          <w:szCs w:val="28"/>
        </w:rPr>
        <w:t>2.4.1钕铁硼废料资源综合回收利用生产工艺</w:t>
      </w:r>
    </w:p>
    <w:p w14:paraId="57305246">
      <w:pPr>
        <w:adjustRightInd w:val="0"/>
        <w:snapToGrid w:val="0"/>
        <w:spacing w:line="500" w:lineRule="exact"/>
        <w:ind w:firstLine="562" w:firstLineChars="200"/>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bidi="ar"/>
        </w:rPr>
        <w:t>一、反应原理</w:t>
      </w:r>
    </w:p>
    <w:p w14:paraId="73D12CCE">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反应原理：钕铁硼废料经高温焙烧、酸溶、压滤、萃取分离、沉淀、水洗离心、灼烧等工序回收废料中的碳酸镧铈、氧化镨钕和其他碳酸稀土。</w:t>
      </w:r>
    </w:p>
    <w:p w14:paraId="3AB0D1D3">
      <w:pPr>
        <w:adjustRightInd w:val="0"/>
        <w:snapToGrid w:val="0"/>
        <w:spacing w:line="500" w:lineRule="exact"/>
        <w:ind w:firstLine="562" w:firstLineChars="200"/>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 w:val="28"/>
          <w:szCs w:val="28"/>
          <w:lang w:bidi="ar"/>
        </w:rPr>
        <w:t>二、工艺流程简述</w:t>
      </w:r>
    </w:p>
    <w:p w14:paraId="2C6E5037">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（1）原辅材料储存及制备</w:t>
      </w:r>
    </w:p>
    <w:p w14:paraId="1F08092D">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钕铁硼废料卸车后储存于原料库中，原料库可存放约600t钕铁硼废料。</w:t>
      </w:r>
    </w:p>
    <w:p w14:paraId="1254C9DC">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外购工业盐酸、氢氧化钠由罐车经地磅称重后由相应卸料泵卸至酸碱罐区相应储罐，盐酸和氢氧化钠根据工艺要求配制成不同浓度的盐酸溶液，经输送泵送至各车间使用。</w:t>
      </w:r>
    </w:p>
    <w:p w14:paraId="59D0AD79">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碳酸氢钠、草酸等沉淀用袋装辅料由运输车辆直接卸入沉淀灼烧车间的原料仓库内，人工拆包送入相应的配制槽配成溶液备用。</w:t>
      </w:r>
    </w:p>
    <w:p w14:paraId="359BEFC5">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袋装氯酸钠由运输车辆卸入通风、干燥的氯酸钠专用库内，防止雨淋、受潮。运输过程全程需有遮盖物，防止曝晒和雨淋，防止猛烈撞击。禁止与还原剂、有机物、易燃物及金属粉末等同车混运。入库卸车后应彻底清扫洗净。装卸时要轻拿轻放，防止摩擦，严禁撞击。</w:t>
      </w:r>
    </w:p>
    <w:p w14:paraId="3A4A3939">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（2）预处理工序</w:t>
      </w:r>
    </w:p>
    <w:p w14:paraId="4C8225AF">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钕铁硼废料经胶带输送机送至湿式球磨机进行细磨，粉料粒度不小于200目，随后经螺旋分级机将粉料矿浆送至内热式自燃回转窑前的中转仓，经水冷螺旋入窑，窑内鼓入助燃空气，于600℃～900℃进行氧化焙烧。铁氧化成三氧化二铁的氧化率85%~95%。窑内主要化学反应式如下：</w:t>
      </w:r>
    </w:p>
    <w:p w14:paraId="37EC8C95">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2Fe+O</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=2FeO；4FeO+O</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=2Fe</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；4RE+3O</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=2RE</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（RE代表稀土元素）</w:t>
      </w:r>
    </w:p>
    <w:p w14:paraId="08D9FA16">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由于钕铁硼废料氧化反应时放出大量的热，足以维持反应的持续进行，因此焙烧过程中仅开始时需要天然气引燃，其他无燃料。</w:t>
      </w:r>
    </w:p>
    <w:p w14:paraId="2D5BDC2F">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冷却后的氧化料从焙烧窑出料端经20目过筛，细粉经水平螺旋、斗式提升机送至粉料仓；粗粉定期送湿式球磨后返回焙烧。</w:t>
      </w:r>
    </w:p>
    <w:p w14:paraId="381AC7C6">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为提高氧化料的溶解效果和稀土元素的浸出率，需先对氧化料进行磨粉。采用密封的雷蒙磨将焙烧料磨细至200目后，物料转运至细粉仓，储仓出料口接双层计量螺旋，定量配压滤洗渣水加入到调浆槽进行调浆，随后泵送至浸出除杂工序。</w:t>
      </w:r>
    </w:p>
    <w:p w14:paraId="766EC274">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（3）浸出除杂工序</w:t>
      </w:r>
    </w:p>
    <w:p w14:paraId="1226DFF1">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调浆后的氧化料经泵送至浸出反应釜（微负压）</w:t>
      </w:r>
      <w:r>
        <w:rPr>
          <w:rFonts w:hint="default" w:ascii="Times New Roman" w:hAnsi="Times New Roman" w:eastAsia="宋体" w:cs="Times New Roman"/>
          <w:b/>
          <w:bCs/>
          <w:color w:val="auto"/>
          <w:sz w:val="28"/>
          <w:szCs w:val="28"/>
          <w:lang w:bidi="ar"/>
        </w:rPr>
        <w:t>，同时</w:t>
      </w:r>
      <w:r>
        <w:rPr>
          <w:rFonts w:hint="eastAsia" w:ascii="Times New Roman" w:hAnsi="Times New Roman" w:eastAsia="宋体" w:cs="Times New Roman"/>
          <w:b/>
          <w:bCs/>
          <w:color w:val="auto"/>
          <w:sz w:val="28"/>
          <w:szCs w:val="28"/>
          <w:lang w:val="en-US" w:eastAsia="zh-CN" w:bidi="ar"/>
        </w:rPr>
        <w:t>使用</w:t>
      </w:r>
      <w:r>
        <w:rPr>
          <w:rFonts w:hint="default" w:ascii="Times New Roman" w:hAnsi="Times New Roman" w:eastAsia="宋体" w:cs="Times New Roman"/>
          <w:b/>
          <w:bCs/>
          <w:color w:val="auto"/>
          <w:sz w:val="28"/>
          <w:szCs w:val="28"/>
          <w:lang w:bidi="ar"/>
        </w:rPr>
        <w:t>蒸汽</w:t>
      </w:r>
      <w:r>
        <w:rPr>
          <w:rFonts w:hint="eastAsia" w:ascii="Times New Roman" w:hAnsi="Times New Roman" w:eastAsia="宋体" w:cs="Times New Roman"/>
          <w:b/>
          <w:bCs/>
          <w:color w:val="auto"/>
          <w:sz w:val="28"/>
          <w:szCs w:val="28"/>
          <w:lang w:val="en-US" w:eastAsia="zh-CN" w:bidi="ar"/>
        </w:rPr>
        <w:t>对反应釜进行间接加热</w:t>
      </w:r>
      <w:r>
        <w:rPr>
          <w:rFonts w:hint="default" w:ascii="Times New Roman" w:hAnsi="Times New Roman" w:eastAsia="宋体" w:cs="Times New Roman"/>
          <w:b/>
          <w:bCs/>
          <w:color w:val="auto"/>
          <w:sz w:val="28"/>
          <w:szCs w:val="28"/>
          <w:lang w:bidi="ar"/>
        </w:rPr>
        <w:t>，使反应釜中溶液温度保持在80~90℃，</w:t>
      </w:r>
      <w:r>
        <w:rPr>
          <w:rFonts w:hint="default" w:ascii="Times New Roman" w:hAnsi="Times New Roman" w:eastAsia="宋体" w:cs="Times New Roman"/>
          <w:color w:val="auto"/>
          <w:sz w:val="28"/>
          <w:szCs w:val="28"/>
          <w:lang w:bidi="ar"/>
        </w:rPr>
        <w:t>通过密封管道将盐酸通入负压反应釜，同时不断搅拌，并将罐中溶液pH控制在1左右，以便在充分溶解稀土的同时去除部分含铁氧化物和含硼废物。优溶时间（包括溶解时间和回调进一步除铁时间）18小时</w:t>
      </w:r>
      <w:r>
        <w:rPr>
          <w:rFonts w:hint="default" w:ascii="Times New Roman" w:hAnsi="Times New Roman" w:eastAsia="宋体" w:cs="Times New Roman"/>
          <w:color w:val="auto"/>
          <w:sz w:val="28"/>
          <w:szCs w:val="28"/>
          <w:lang w:eastAsia="zh-CN" w:bidi="ar"/>
        </w:rPr>
        <w:t>（</w:t>
      </w:r>
      <w:r>
        <w:rPr>
          <w:rFonts w:hint="default" w:ascii="Times New Roman" w:hAnsi="Times New Roman" w:eastAsia="宋体" w:cs="Times New Roman"/>
          <w:color w:val="auto"/>
          <w:sz w:val="28"/>
          <w:szCs w:val="28"/>
          <w:lang w:val="en-US" w:eastAsia="zh-CN" w:bidi="ar"/>
        </w:rPr>
        <w:t>其中12h为将盐酸通入负压反应釜，同时不断搅拌，6h为熔料罐内静置</w:t>
      </w:r>
      <w:r>
        <w:rPr>
          <w:rFonts w:hint="default" w:ascii="Times New Roman" w:hAnsi="Times New Roman" w:eastAsia="宋体" w:cs="Times New Roman"/>
          <w:color w:val="auto"/>
          <w:sz w:val="28"/>
          <w:szCs w:val="28"/>
          <w:lang w:eastAsia="zh-CN" w:bidi="ar"/>
        </w:rPr>
        <w:t>）</w:t>
      </w:r>
      <w:r>
        <w:rPr>
          <w:rFonts w:hint="default" w:ascii="Times New Roman" w:hAnsi="Times New Roman" w:eastAsia="宋体" w:cs="Times New Roman"/>
          <w:color w:val="auto"/>
          <w:sz w:val="28"/>
          <w:szCs w:val="28"/>
          <w:lang w:bidi="ar"/>
        </w:rPr>
        <w:t>，优溶终点pH为1~2。稀土的浸出率为95%~99%，溶液经板框压滤得稀土料液和滤渣，滤渣（Fe</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B＋杂质的混合物）经3次水洗后送渣场暂时堆放，集中定期当固废外售；稀土滤液加氯酸钠氧化氯化亚铁后，加氢氧化钠回调pH值（pH值控制在4~4.5），加絮凝剂进一步除铁压滤分离后，泵入浸出液储罐，随后送萃取工序。浸出除杂工序流程图详见图2.4-1。</w:t>
      </w:r>
    </w:p>
    <w:p w14:paraId="7869E781">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本工序浸出反应使用31%盐酸，其主要化学反应式如下：</w:t>
      </w:r>
    </w:p>
    <w:p w14:paraId="11E34098">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RE</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+6HCl=2RECl</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+3H</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O（RE代表稀土元素）</w:t>
      </w:r>
    </w:p>
    <w:p w14:paraId="5631BD17">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Fe</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+HCl=FeCl</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+H</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w:t>
      </w:r>
    </w:p>
    <w:p w14:paraId="4D300C32">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3Ca(OH)</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+2FeCl</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=3CaCl</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+2Fe(OH)</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w:t>
      </w:r>
    </w:p>
    <w:p w14:paraId="4750C922">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本工序产出的优溶浸出渣、除铁渣主要成分为铁红（Fe</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&gt;75%），作为固废定期外售。</w:t>
      </w:r>
    </w:p>
    <w:p w14:paraId="0140F792">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本工序产出的滤液全部作为萃取提取稀土的原料液送萃取工序，压滤洗涤水全部返回至调浆槽，无废水外排。</w:t>
      </w:r>
    </w:p>
    <w:p w14:paraId="346643D4">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（4）萃取工序</w:t>
      </w:r>
    </w:p>
    <w:p w14:paraId="5244E0CD">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前处理车间送来的氯化稀土料液经P507体系萃取，再经过盐酸反萃后成为氯化稀土料液在P507-HCl体系（下同）中进行萃取分离得到La-Ce、PrNd出口水相和Sm-Y出口水相。La-Ce富集物和Sm-Y出口水相富集物经过碳沉，生成碳酸盐，结合市场情况委外加工成稀土氧化物再销售，或者直接向市场销售碳酸盐。PrNd出口水相进入沉淀工序，加草酸沉淀，生成草酸盐，为灼烧工序提供原料来源。</w:t>
      </w:r>
    </w:p>
    <w:p w14:paraId="3770F413">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（5）沉淀工序</w:t>
      </w:r>
    </w:p>
    <w:p w14:paraId="035045BD">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萃取车间送来的氯化稀土料液经泵送至沉淀槽，在搅拌条件下加入一定浓度草酸、碳酸氢钠溶液进行沉淀。其中，LaCe液、Sm-Y用碳酸氢钠沉淀，反应温度40~50℃。PrNd液用草酸沉淀，反应温度40~70℃。草酸或碳酸氢钠沉淀化学反应式如下：</w:t>
      </w:r>
    </w:p>
    <w:p w14:paraId="3990060E">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2RECl</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 xml:space="preserve"> + 3H</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C</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w:t>
      </w:r>
      <w:r>
        <w:rPr>
          <w:rFonts w:hint="default" w:ascii="Times New Roman" w:hAnsi="Times New Roman" w:eastAsia="宋体" w:cs="Times New Roman"/>
          <w:color w:val="auto"/>
          <w:sz w:val="28"/>
          <w:szCs w:val="28"/>
          <w:vertAlign w:val="subscript"/>
          <w:lang w:bidi="ar"/>
        </w:rPr>
        <w:t>4˙</w:t>
      </w:r>
      <w:r>
        <w:rPr>
          <w:rFonts w:hint="default" w:ascii="Times New Roman" w:hAnsi="Times New Roman" w:eastAsia="宋体" w:cs="Times New Roman"/>
          <w:color w:val="auto"/>
          <w:sz w:val="28"/>
          <w:szCs w:val="28"/>
          <w:lang w:bidi="ar"/>
        </w:rPr>
        <w:t>2H</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 = RE</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(C</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w:t>
      </w:r>
      <w:r>
        <w:rPr>
          <w:rFonts w:hint="default" w:ascii="Times New Roman" w:hAnsi="Times New Roman" w:eastAsia="宋体" w:cs="Times New Roman"/>
          <w:color w:val="auto"/>
          <w:sz w:val="28"/>
          <w:szCs w:val="28"/>
          <w:vertAlign w:val="subscript"/>
          <w:lang w:bidi="ar"/>
        </w:rPr>
        <w:t>4</w:t>
      </w:r>
      <w:r>
        <w:rPr>
          <w:rFonts w:hint="default" w:ascii="Times New Roman" w:hAnsi="Times New Roman" w:eastAsia="宋体" w:cs="Times New Roman"/>
          <w:color w:val="auto"/>
          <w:sz w:val="28"/>
          <w:szCs w:val="28"/>
          <w:lang w:bidi="ar"/>
        </w:rPr>
        <w:t xml:space="preserve">) </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↓+ 6HCl + 2H</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O（RE代表稀土元素）</w:t>
      </w:r>
    </w:p>
    <w:p w14:paraId="654508E0">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2RECl</w:t>
      </w:r>
      <w:r>
        <w:rPr>
          <w:rFonts w:hint="default" w:ascii="Times New Roman" w:hAnsi="Times New Roman" w:eastAsia="宋体" w:cs="Times New Roman"/>
          <w:color w:val="auto"/>
          <w:sz w:val="28"/>
          <w:szCs w:val="28"/>
          <w:vertAlign w:val="subscript"/>
          <w:lang w:bidi="ar"/>
        </w:rPr>
        <w:t xml:space="preserve">3 </w:t>
      </w:r>
      <w:r>
        <w:rPr>
          <w:rFonts w:hint="default" w:ascii="Times New Roman" w:hAnsi="Times New Roman" w:eastAsia="宋体" w:cs="Times New Roman"/>
          <w:color w:val="auto"/>
          <w:sz w:val="28"/>
          <w:szCs w:val="28"/>
          <w:lang w:bidi="ar"/>
        </w:rPr>
        <w:t>+ 6NaHCO</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 xml:space="preserve"> = RE</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(CO</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 xml:space="preserve">) </w:t>
      </w:r>
      <w:r>
        <w:rPr>
          <w:rFonts w:hint="default" w:ascii="Times New Roman" w:hAnsi="Times New Roman" w:eastAsia="宋体" w:cs="Times New Roman"/>
          <w:color w:val="auto"/>
          <w:sz w:val="28"/>
          <w:szCs w:val="28"/>
          <w:vertAlign w:val="subscript"/>
          <w:lang w:bidi="ar"/>
        </w:rPr>
        <w:t>3</w:t>
      </w:r>
      <w:r>
        <w:rPr>
          <w:rFonts w:hint="default" w:ascii="Times New Roman" w:hAnsi="Times New Roman" w:eastAsia="宋体" w:cs="Times New Roman"/>
          <w:color w:val="auto"/>
          <w:sz w:val="28"/>
          <w:szCs w:val="28"/>
          <w:lang w:bidi="ar"/>
        </w:rPr>
        <w:t>↓+ 6 NaCl+3CO</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↑+ 3H</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O（RE代表稀土元素）</w:t>
      </w:r>
    </w:p>
    <w:p w14:paraId="2472564A">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加沉淀剂结束后继续搅拌30min，静置1 h ~2h，沉淀完全后，草酸镨钕产品经过滤装置过滤及3段逆流洗涤，其他碳酸稀土产品经离心机过滤及3段逆流洗涤，草酸稀土经真空抽滤盘过滤及3段逆流洗涤后，由平板小车送灼烧工序。沉淀母液与一次洗液经沉淀池自然冷却，待母液中有价稀土元素沉降析出后，送废水处理站。</w:t>
      </w:r>
    </w:p>
    <w:p w14:paraId="51651159">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（6）灼烧工序</w:t>
      </w:r>
    </w:p>
    <w:p w14:paraId="2D577393">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草酸镨钕送入窑前料仓，人工装入匣钵送入燃气窑进行连续灼烧。所得灼烧产品经包装入库。</w:t>
      </w:r>
    </w:p>
    <w:p w14:paraId="0EF9ABFE">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钕铁硼废料回收生产线产品总收率（以稀土元素计）为95.62%。</w:t>
      </w:r>
    </w:p>
    <w:p w14:paraId="1B47DDBB">
      <w:pPr>
        <w:autoSpaceDE w:val="0"/>
        <w:adjustRightInd w:val="0"/>
        <w:snapToGrid w:val="0"/>
        <w:spacing w:line="480" w:lineRule="exact"/>
        <w:ind w:firstLine="562" w:firstLineChars="200"/>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bidi="ar"/>
        </w:rPr>
        <w:t>三、主要工艺技术参数</w:t>
      </w:r>
    </w:p>
    <w:p w14:paraId="2F121A17">
      <w:pPr>
        <w:autoSpaceDE w:val="0"/>
        <w:adjustRightInd w:val="0"/>
        <w:snapToGrid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sz w:val="28"/>
          <w:szCs w:val="28"/>
          <w:lang w:bidi="ar"/>
        </w:rPr>
        <w:t>1、前处理生产线工艺参数</w:t>
      </w:r>
    </w:p>
    <w:p w14:paraId="647F9EF3">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（1）氧化焙烧</w:t>
      </w:r>
    </w:p>
    <w:p w14:paraId="0F01ABC5">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焙烧温度：600℃～900℃</w:t>
      </w:r>
    </w:p>
    <w:p w14:paraId="4E274FB9">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（2）焙料细磨</w:t>
      </w:r>
      <w:r>
        <w:rPr>
          <w:rFonts w:hint="default" w:ascii="Times New Roman" w:hAnsi="Times New Roman" w:eastAsia="宋体" w:cs="Times New Roman"/>
          <w:color w:val="auto"/>
          <w:kern w:val="28"/>
          <w:sz w:val="28"/>
          <w:szCs w:val="28"/>
          <w:lang w:bidi="ar"/>
        </w:rPr>
        <w:tab/>
      </w:r>
    </w:p>
    <w:p w14:paraId="552A5E06">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出料细度：～200目，95%</w:t>
      </w:r>
    </w:p>
    <w:p w14:paraId="5565E2A5">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（3）钕铁硼氧化废料调浆</w:t>
      </w:r>
    </w:p>
    <w:p w14:paraId="40B4C54F">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液固比： 1.8:1～2.2:1</w:t>
      </w:r>
    </w:p>
    <w:p w14:paraId="72023AB8">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温度：</w:t>
      </w:r>
      <w:r>
        <w:rPr>
          <w:rFonts w:hint="default" w:ascii="Times New Roman" w:hAnsi="Times New Roman" w:eastAsia="宋体" w:cs="Times New Roman"/>
          <w:color w:val="auto"/>
          <w:kern w:val="28"/>
          <w:sz w:val="28"/>
          <w:szCs w:val="28"/>
          <w:lang w:bidi="ar"/>
        </w:rPr>
        <w:tab/>
      </w:r>
      <w:r>
        <w:rPr>
          <w:rFonts w:hint="default" w:ascii="Times New Roman" w:hAnsi="Times New Roman" w:eastAsia="宋体" w:cs="Times New Roman"/>
          <w:color w:val="auto"/>
          <w:kern w:val="28"/>
          <w:sz w:val="28"/>
          <w:szCs w:val="28"/>
          <w:lang w:bidi="ar"/>
        </w:rPr>
        <w:t xml:space="preserve">＜60 ℃  </w:t>
      </w:r>
    </w:p>
    <w:p w14:paraId="5A938892">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（4）钕铁硼氧化废料浸出除杂</w:t>
      </w:r>
    </w:p>
    <w:p w14:paraId="68EB403F">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优溶浸出温度：＜90 ℃</w:t>
      </w:r>
    </w:p>
    <w:p w14:paraId="240CB0B7">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优溶浸出终点pH： pH1～2</w:t>
      </w:r>
    </w:p>
    <w:p w14:paraId="15E431AD">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除杂pH：pH4-4.5</w:t>
      </w:r>
    </w:p>
    <w:p w14:paraId="6E52817A">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浸出料液REO浓度：80~100g/L</w:t>
      </w:r>
    </w:p>
    <w:p w14:paraId="6E3E1808">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（5）钕铁硼氧化废料浸出渣逆流洗涤</w:t>
      </w:r>
    </w:p>
    <w:p w14:paraId="5F2CEEB4">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 xml:space="preserve">洗涤液固比：2.5:1~3:1          </w:t>
      </w:r>
    </w:p>
    <w:p w14:paraId="59CE5CB6">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2、萃取工序</w:t>
      </w:r>
    </w:p>
    <w:p w14:paraId="5CC78C7B">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（1）N/S线</w:t>
      </w:r>
    </w:p>
    <w:p w14:paraId="6E6526C5">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料液：浸出车间送来的混合氯化稀土溶液，稀土浓度78.8 g/L；</w:t>
      </w:r>
    </w:p>
    <w:p w14:paraId="398D3679">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有机相：50% P507+50%溶剂油，负载值：0.16 M；</w:t>
      </w:r>
    </w:p>
    <w:p w14:paraId="796F90CD">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洗酸：5.5 mol/L HCl；洗水：回用水；</w:t>
      </w:r>
    </w:p>
    <w:p w14:paraId="4813084D">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流比： VS∶VF∶Vw = 50∶61∶4.8 (L/min)；</w:t>
      </w:r>
    </w:p>
    <w:p w14:paraId="1D324752">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混合时间：3min，澄清时间：7.5min</w:t>
      </w:r>
    </w:p>
    <w:p w14:paraId="2CE6C3FF">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级数：50级。</w:t>
      </w:r>
    </w:p>
    <w:p w14:paraId="2BF9D1C0">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（2）LaCe/PN线</w:t>
      </w:r>
    </w:p>
    <w:p w14:paraId="29F06A80">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料液：La~Nd液，稀土浓度110.5 g/L；</w:t>
      </w:r>
    </w:p>
    <w:p w14:paraId="07326960">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有机相：50% P507+50%溶剂油，负载值：0.16 M；</w:t>
      </w:r>
    </w:p>
    <w:p w14:paraId="3401362F">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洗酸：5.5 mol/L HCl；洗水：回用水；</w:t>
      </w:r>
    </w:p>
    <w:p w14:paraId="2D88664B">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流比：VS∶VF∶Vw = 300∶39.2∶27 (L/min)；</w:t>
      </w:r>
    </w:p>
    <w:p w14:paraId="64C90E15">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混合时间：3min，澄清时间：7.5min</w:t>
      </w:r>
    </w:p>
    <w:p w14:paraId="102E165F">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级数：90级。</w:t>
      </w:r>
    </w:p>
    <w:p w14:paraId="531CECB6">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3、沉淀工序</w:t>
      </w:r>
    </w:p>
    <w:p w14:paraId="17B1F6C9">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（1）草酸沉淀</w:t>
      </w:r>
    </w:p>
    <w:p w14:paraId="21552961">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沉淀温度：40-70℃</w:t>
      </w:r>
    </w:p>
    <w:p w14:paraId="5B213618">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草酸浓度：15-20%</w:t>
      </w:r>
    </w:p>
    <w:p w14:paraId="242517FA">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草酸用量：REO：H</w:t>
      </w:r>
      <w:r>
        <w:rPr>
          <w:rFonts w:hint="default" w:ascii="Times New Roman" w:hAnsi="Times New Roman" w:eastAsia="宋体" w:cs="Times New Roman"/>
          <w:color w:val="auto"/>
          <w:kern w:val="28"/>
          <w:sz w:val="28"/>
          <w:szCs w:val="28"/>
          <w:vertAlign w:val="subscript"/>
          <w:lang w:bidi="ar"/>
        </w:rPr>
        <w:t>2</w:t>
      </w:r>
      <w:r>
        <w:rPr>
          <w:rFonts w:hint="default" w:ascii="Times New Roman" w:hAnsi="Times New Roman" w:eastAsia="宋体" w:cs="Times New Roman"/>
          <w:color w:val="auto"/>
          <w:kern w:val="28"/>
          <w:sz w:val="28"/>
          <w:szCs w:val="28"/>
          <w:lang w:bidi="ar"/>
        </w:rPr>
        <w:t>C</w:t>
      </w:r>
      <w:r>
        <w:rPr>
          <w:rFonts w:hint="default" w:ascii="Times New Roman" w:hAnsi="Times New Roman" w:eastAsia="宋体" w:cs="Times New Roman"/>
          <w:color w:val="auto"/>
          <w:kern w:val="28"/>
          <w:sz w:val="28"/>
          <w:szCs w:val="28"/>
          <w:vertAlign w:val="subscript"/>
          <w:lang w:bidi="ar"/>
        </w:rPr>
        <w:t>2</w:t>
      </w:r>
      <w:r>
        <w:rPr>
          <w:rFonts w:hint="default" w:ascii="Times New Roman" w:hAnsi="Times New Roman" w:eastAsia="宋体" w:cs="Times New Roman"/>
          <w:color w:val="auto"/>
          <w:kern w:val="28"/>
          <w:sz w:val="28"/>
          <w:szCs w:val="28"/>
          <w:lang w:bidi="ar"/>
        </w:rPr>
        <w:t>O</w:t>
      </w:r>
      <w:r>
        <w:rPr>
          <w:rFonts w:hint="default" w:ascii="Times New Roman" w:hAnsi="Times New Roman" w:eastAsia="宋体" w:cs="Times New Roman"/>
          <w:color w:val="auto"/>
          <w:kern w:val="28"/>
          <w:sz w:val="28"/>
          <w:szCs w:val="28"/>
          <w:vertAlign w:val="subscript"/>
          <w:lang w:bidi="ar"/>
        </w:rPr>
        <w:t>4</w:t>
      </w:r>
      <w:r>
        <w:rPr>
          <w:rFonts w:hint="default" w:ascii="Times New Roman" w:hAnsi="Times New Roman" w:eastAsia="宋体" w:cs="Times New Roman"/>
          <w:color w:val="auto"/>
          <w:kern w:val="28"/>
          <w:sz w:val="28"/>
          <w:szCs w:val="28"/>
          <w:lang w:bidi="ar"/>
        </w:rPr>
        <w:t>=1：1.3</w:t>
      </w:r>
    </w:p>
    <w:p w14:paraId="3E15A2D1">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沉淀时间：0.5h,静置时间1-2h</w:t>
      </w:r>
    </w:p>
    <w:p w14:paraId="5F141353">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操作周期：8h</w:t>
      </w:r>
    </w:p>
    <w:p w14:paraId="20364A78">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（2）碳酸氢钠沉淀</w:t>
      </w:r>
    </w:p>
    <w:p w14:paraId="5DD3A5F9">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沉淀温度：40-50℃</w:t>
      </w:r>
    </w:p>
    <w:p w14:paraId="1B932D22">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碳酸氢钠浓度：15-20%</w:t>
      </w:r>
    </w:p>
    <w:p w14:paraId="78372580">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碳酸氢钠用量：REO：NaHCO</w:t>
      </w:r>
      <w:r>
        <w:rPr>
          <w:rFonts w:hint="default" w:ascii="Times New Roman" w:hAnsi="Times New Roman" w:eastAsia="宋体" w:cs="Times New Roman"/>
          <w:color w:val="auto"/>
          <w:kern w:val="28"/>
          <w:sz w:val="28"/>
          <w:szCs w:val="28"/>
          <w:vertAlign w:val="subscript"/>
          <w:lang w:bidi="ar"/>
        </w:rPr>
        <w:t>3</w:t>
      </w:r>
      <w:r>
        <w:rPr>
          <w:rFonts w:hint="default" w:ascii="Times New Roman" w:hAnsi="Times New Roman" w:eastAsia="宋体" w:cs="Times New Roman"/>
          <w:color w:val="auto"/>
          <w:kern w:val="28"/>
          <w:sz w:val="28"/>
          <w:szCs w:val="28"/>
          <w:lang w:bidi="ar"/>
        </w:rPr>
        <w:t>=1:1.6</w:t>
      </w:r>
    </w:p>
    <w:p w14:paraId="76A68985">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沉淀时间：2h</w:t>
      </w:r>
    </w:p>
    <w:p w14:paraId="6DF6B46A">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操作周期：4h</w:t>
      </w:r>
    </w:p>
    <w:p w14:paraId="2C744583">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4、灼烧工序</w:t>
      </w:r>
    </w:p>
    <w:p w14:paraId="039B87F0">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煅烧温度：900~1100℃</w:t>
      </w:r>
    </w:p>
    <w:p w14:paraId="00BAB166">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煅烧恒温时间：2~3h</w:t>
      </w:r>
    </w:p>
    <w:p w14:paraId="153433CE">
      <w:pPr>
        <w:autoSpaceDE w:val="0"/>
        <w:spacing w:line="48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钕铁硼废料资源综合回收利用项目生产工艺流程及产污环节图见图2.4.1-1。</w:t>
      </w:r>
    </w:p>
    <w:p w14:paraId="0EB41D96">
      <w:pPr>
        <w:spacing w:line="500" w:lineRule="exact"/>
        <w:ind w:firstLine="560" w:firstLineChars="200"/>
        <w:rPr>
          <w:rFonts w:hint="default" w:ascii="Times New Roman" w:hAnsi="Times New Roman" w:eastAsia="宋体" w:cs="Times New Roman"/>
          <w:color w:val="auto"/>
          <w:kern w:val="28"/>
          <w:sz w:val="28"/>
          <w:szCs w:val="28"/>
        </w:rPr>
      </w:pPr>
      <w:r>
        <w:rPr>
          <w:rFonts w:hint="default" w:ascii="Times New Roman" w:hAnsi="Times New Roman" w:eastAsia="宋体" w:cs="Times New Roman"/>
          <w:color w:val="auto"/>
          <w:kern w:val="28"/>
          <w:sz w:val="28"/>
          <w:szCs w:val="28"/>
          <w:lang w:bidi="ar"/>
        </w:rPr>
        <w:t xml:space="preserve"> </w:t>
      </w:r>
    </w:p>
    <w:p w14:paraId="2EDFC7DE">
      <w:pPr>
        <w:spacing w:line="360" w:lineRule="auto"/>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4"/>
        </w:rPr>
        <w:object>
          <v:shape id="_x0000_i1025" o:spt="75" type="#_x0000_t75" style="height:622.85pt;width:377.85pt;" o:ole="t" filled="f" o:preferrelative="t" stroked="f" coordsize="21600,21600">
            <v:path/>
            <v:fill on="f" focussize="0,0"/>
            <v:stroke on="f"/>
            <v:imagedata r:id="rId8" o:title=""/>
            <o:lock v:ext="edit" aspectratio="t"/>
            <w10:wrap type="none"/>
            <w10:anchorlock/>
          </v:shape>
          <o:OLEObject Type="Embed" ProgID="Visio.Drawing.11" ShapeID="_x0000_i1025" DrawAspect="Content" ObjectID="_1468075725" r:id="rId7">
            <o:LockedField>false</o:LockedField>
          </o:OLEObject>
        </w:object>
      </w:r>
    </w:p>
    <w:p w14:paraId="4B9E93F0">
      <w:pPr>
        <w:ind w:firstLine="482"/>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bidi="ar"/>
        </w:rPr>
        <w:t>图2.4.1-1 钕铁硼废料资源综合回收利用项目生产工艺流程及产污环节图</w:t>
      </w:r>
    </w:p>
    <w:p w14:paraId="1D9E3435">
      <w:pPr>
        <w:spacing w:line="500" w:lineRule="exact"/>
        <w:ind w:firstLine="562"/>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bidi="ar"/>
        </w:rPr>
        <w:t>四、主要环节影响因素</w:t>
      </w:r>
    </w:p>
    <w:p w14:paraId="59459CCF">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根据对生产工艺流程和原辅材料分析，营运期主要环节影响因素及污染物见表2.4.1-1。</w:t>
      </w:r>
    </w:p>
    <w:p w14:paraId="5E9D9CF2">
      <w:pPr>
        <w:spacing w:line="500" w:lineRule="exact"/>
        <w:ind w:firstLine="482"/>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bidi="ar"/>
        </w:rPr>
        <w:t>表2.4.1-1  营运期主要环节影响因素及污染物</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2"/>
        <w:gridCol w:w="1112"/>
        <w:gridCol w:w="1519"/>
        <w:gridCol w:w="1899"/>
        <w:gridCol w:w="2504"/>
      </w:tblGrid>
      <w:tr w14:paraId="06BF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5F9AD165">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编号</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14:paraId="515FF598">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类别</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95DA341">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产污工序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484CE90D">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产污源</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49957BE7">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主要成分</w:t>
            </w:r>
          </w:p>
        </w:tc>
      </w:tr>
      <w:tr w14:paraId="5649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6D671BD8">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G1-2</w:t>
            </w:r>
          </w:p>
        </w:tc>
        <w:tc>
          <w:tcPr>
            <w:tcW w:w="670" w:type="pct"/>
            <w:vMerge w:val="restart"/>
            <w:tcBorders>
              <w:top w:val="nil"/>
              <w:left w:val="single" w:color="auto" w:sz="4" w:space="0"/>
              <w:bottom w:val="single" w:color="auto" w:sz="4" w:space="0"/>
              <w:right w:val="single" w:color="auto" w:sz="4" w:space="0"/>
            </w:tcBorders>
            <w:shd w:val="clear" w:color="auto" w:fill="auto"/>
            <w:vAlign w:val="center"/>
          </w:tcPr>
          <w:p w14:paraId="27A42F65">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废气</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0BB0E54">
            <w:pPr>
              <w:widowControl/>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废料焙烧工序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0321A827">
            <w:pPr>
              <w:widowControl/>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钕铁硼废料氧化窑、厢式钕铁硼氧化窑</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3D3C8868">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烟尘、SO</w:t>
            </w:r>
            <w:r>
              <w:rPr>
                <w:rFonts w:hint="default" w:ascii="Times New Roman" w:hAnsi="Times New Roman" w:eastAsia="宋体" w:cs="Times New Roman"/>
                <w:color w:val="auto"/>
                <w:kern w:val="0"/>
                <w:szCs w:val="21"/>
                <w:vertAlign w:val="subscript"/>
                <w:lang w:bidi="ar"/>
              </w:rPr>
              <w:t>2</w:t>
            </w:r>
            <w:r>
              <w:rPr>
                <w:rFonts w:hint="default" w:ascii="Times New Roman" w:hAnsi="Times New Roman" w:eastAsia="宋体" w:cs="Times New Roman"/>
                <w:color w:val="auto"/>
                <w:kern w:val="0"/>
                <w:szCs w:val="21"/>
                <w:lang w:bidi="ar"/>
              </w:rPr>
              <w:t>、NOx</w:t>
            </w:r>
          </w:p>
        </w:tc>
      </w:tr>
      <w:tr w14:paraId="286B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673E55D3">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G1-5</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5D6F7FB4">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983067E">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酸溶工序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529CCB0A">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反应釜</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64263278">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氯化氢</w:t>
            </w:r>
          </w:p>
        </w:tc>
      </w:tr>
      <w:tr w14:paraId="2E5C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3087A0F0">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G1-6</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5E35F452">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6EAE586">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除铁工序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0C742990">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反应釜</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5F6B31A8">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氯化氢</w:t>
            </w:r>
          </w:p>
        </w:tc>
      </w:tr>
      <w:tr w14:paraId="0E88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3DA2BC5E">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G1-9</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272148BA">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2EFD499">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萃取工序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05BBC0EF">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萃取槽</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0EE55204">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非甲烷总烃，氯化氢</w:t>
            </w:r>
          </w:p>
        </w:tc>
      </w:tr>
      <w:tr w14:paraId="7840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160CB853">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G1-10</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01080E37">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D160117">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沉淀工序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4034902C">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沉淀槽</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3B8BAB88">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二氧化碳</w:t>
            </w:r>
          </w:p>
        </w:tc>
      </w:tr>
      <w:tr w14:paraId="6019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59400422">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G1-11</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07EB7388">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EBBE073">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沉淀工序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389E96E3">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沉淀槽</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370F46BA">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氯化氢</w:t>
            </w:r>
          </w:p>
        </w:tc>
      </w:tr>
      <w:tr w14:paraId="3D52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3D047B9B">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G1-12</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7006BEB9">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DCFC21B">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镨钕灼烧工序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36566C3D">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氧化镨钕灼烧窑</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2C831F40">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粉尘</w:t>
            </w:r>
          </w:p>
        </w:tc>
      </w:tr>
      <w:tr w14:paraId="2F4A9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287D6BE9">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G1-13</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6EA18536">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458051F7">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混料包装</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66D5598E">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筛分机</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21D97AD9">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粉尘</w:t>
            </w:r>
          </w:p>
        </w:tc>
      </w:tr>
      <w:tr w14:paraId="346F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5C8E6901">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G1-14</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5E5F2FB1">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4B57B76">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沉淀工序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414E0F65">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沉淀罐</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6AB17200">
            <w:pPr>
              <w:spacing w:line="24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二氧化碳</w:t>
            </w:r>
          </w:p>
        </w:tc>
      </w:tr>
      <w:tr w14:paraId="14F1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30082D0C">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W1-1</w:t>
            </w:r>
          </w:p>
        </w:tc>
        <w:tc>
          <w:tcPr>
            <w:tcW w:w="670" w:type="pct"/>
            <w:vMerge w:val="restart"/>
            <w:tcBorders>
              <w:top w:val="nil"/>
              <w:left w:val="single" w:color="auto" w:sz="4" w:space="0"/>
              <w:bottom w:val="single" w:color="auto" w:sz="4" w:space="0"/>
              <w:right w:val="single" w:color="auto" w:sz="4" w:space="0"/>
            </w:tcBorders>
            <w:shd w:val="clear" w:color="auto" w:fill="auto"/>
            <w:vAlign w:val="center"/>
          </w:tcPr>
          <w:p w14:paraId="44B4FFF3">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废水</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ECBD7E7">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萃取分离工序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1D26B5D3">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萃取罐</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711A31B2">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水、杂质</w:t>
            </w:r>
          </w:p>
        </w:tc>
      </w:tr>
      <w:tr w14:paraId="268C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0E44B254">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W1-2</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7C79F5B6">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DD445F8">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沉淀工序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038D28DE">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沉淀罐</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5965842B">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稀土碳酸盐、溶剂油、P507、水、氯化钠、杂质</w:t>
            </w:r>
          </w:p>
        </w:tc>
      </w:tr>
      <w:tr w14:paraId="0DBA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70D81C18">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W1-3</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2DBAA72D">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6CAC36E5">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水洗离心工序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25C2EF52">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压滤机</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4263E7A5">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稀土碳酸盐、水、氯化钠、杂质</w:t>
            </w:r>
          </w:p>
        </w:tc>
      </w:tr>
      <w:tr w14:paraId="08C6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43825427">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W1-4</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79E32C30">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B232D58">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沉淀工序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2F8F3ED8">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沉淀罐</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256AAEF3">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稀土草酸盐、溶剂油、P507、水、氯化钠、杂质</w:t>
            </w:r>
          </w:p>
        </w:tc>
      </w:tr>
      <w:tr w14:paraId="0F5E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3EB28051">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W1-5</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60F17193">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299EFF8D">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水洗离心工序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53BE9452">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压滤机</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514CEE4C">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稀土碳酸盐、水、杂质</w:t>
            </w:r>
          </w:p>
        </w:tc>
      </w:tr>
      <w:tr w14:paraId="72AC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3ED2178E">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W1-6</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1CDE6BCB">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1BDA0FFB">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沉淀工序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17A3E3BB">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沉淀罐</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056444B8">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稀土碳酸盐、溶剂油、P507、水、氯化钠、杂质</w:t>
            </w:r>
          </w:p>
        </w:tc>
      </w:tr>
      <w:tr w14:paraId="3482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711D2CAF">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W1-7</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07481C9B">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747E107E">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水洗离心工序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234B95BB">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压滤机</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25BBE666">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稀土碳酸盐、水、氯化钠、杂质</w:t>
            </w:r>
          </w:p>
        </w:tc>
      </w:tr>
      <w:tr w14:paraId="5A0B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13EBBCD3">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S1-1</w:t>
            </w:r>
          </w:p>
        </w:tc>
        <w:tc>
          <w:tcPr>
            <w:tcW w:w="670" w:type="pct"/>
            <w:vMerge w:val="restart"/>
            <w:tcBorders>
              <w:top w:val="nil"/>
              <w:left w:val="single" w:color="auto" w:sz="4" w:space="0"/>
              <w:bottom w:val="single" w:color="auto" w:sz="4" w:space="0"/>
              <w:right w:val="single" w:color="auto" w:sz="4" w:space="0"/>
            </w:tcBorders>
            <w:shd w:val="clear" w:color="auto" w:fill="auto"/>
            <w:vAlign w:val="center"/>
          </w:tcPr>
          <w:p w14:paraId="55B7A818">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废渣</w:t>
            </w: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01B87877">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压滤工序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1CF2153F">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压滤机</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0E25C538">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水、氧化硼、铁硼氧化物、三氧化二铁</w:t>
            </w:r>
          </w:p>
        </w:tc>
      </w:tr>
      <w:tr w14:paraId="4234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14:paraId="0C7AD06A">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S1-2</w:t>
            </w:r>
          </w:p>
        </w:tc>
        <w:tc>
          <w:tcPr>
            <w:tcW w:w="670" w:type="pct"/>
            <w:vMerge w:val="continue"/>
            <w:tcBorders>
              <w:top w:val="nil"/>
              <w:left w:val="single" w:color="auto" w:sz="4" w:space="0"/>
              <w:bottom w:val="single" w:color="auto" w:sz="4" w:space="0"/>
              <w:right w:val="single" w:color="auto" w:sz="4" w:space="0"/>
            </w:tcBorders>
            <w:shd w:val="clear" w:color="auto" w:fill="auto"/>
            <w:vAlign w:val="center"/>
          </w:tcPr>
          <w:p w14:paraId="5E9A1A71">
            <w:pPr>
              <w:rPr>
                <w:rFonts w:hint="default" w:ascii="Times New Roman" w:hAnsi="Times New Roman" w:eastAsia="宋体" w:cs="Times New Roman"/>
                <w:color w:val="auto"/>
                <w:sz w:val="20"/>
                <w:szCs w:val="20"/>
              </w:rPr>
            </w:pPr>
          </w:p>
        </w:tc>
        <w:tc>
          <w:tcPr>
            <w:tcW w:w="915" w:type="pct"/>
            <w:tcBorders>
              <w:top w:val="single" w:color="auto" w:sz="4" w:space="0"/>
              <w:left w:val="single" w:color="auto" w:sz="4" w:space="0"/>
              <w:bottom w:val="single" w:color="auto" w:sz="4" w:space="0"/>
              <w:right w:val="single" w:color="auto" w:sz="4" w:space="0"/>
            </w:tcBorders>
            <w:shd w:val="clear" w:color="auto" w:fill="auto"/>
            <w:vAlign w:val="center"/>
          </w:tcPr>
          <w:p w14:paraId="58F55A22">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压滤工序</w:t>
            </w:r>
          </w:p>
        </w:tc>
        <w:tc>
          <w:tcPr>
            <w:tcW w:w="1144" w:type="pct"/>
            <w:tcBorders>
              <w:top w:val="single" w:color="auto" w:sz="4" w:space="0"/>
              <w:left w:val="single" w:color="auto" w:sz="4" w:space="0"/>
              <w:bottom w:val="single" w:color="auto" w:sz="4" w:space="0"/>
              <w:right w:val="single" w:color="auto" w:sz="4" w:space="0"/>
            </w:tcBorders>
            <w:shd w:val="clear" w:color="auto" w:fill="auto"/>
            <w:vAlign w:val="center"/>
          </w:tcPr>
          <w:p w14:paraId="578FB892">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压滤机</w:t>
            </w:r>
          </w:p>
        </w:tc>
        <w:tc>
          <w:tcPr>
            <w:tcW w:w="1508" w:type="pct"/>
            <w:tcBorders>
              <w:top w:val="single" w:color="auto" w:sz="4" w:space="0"/>
              <w:left w:val="single" w:color="auto" w:sz="4" w:space="0"/>
              <w:bottom w:val="single" w:color="auto" w:sz="4" w:space="0"/>
              <w:right w:val="single" w:color="auto" w:sz="4" w:space="0"/>
            </w:tcBorders>
            <w:shd w:val="clear" w:color="auto" w:fill="auto"/>
            <w:vAlign w:val="center"/>
          </w:tcPr>
          <w:p w14:paraId="3FA89A4C">
            <w:pPr>
              <w:spacing w:line="24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水、氢氧化铁</w:t>
            </w:r>
          </w:p>
        </w:tc>
      </w:tr>
    </w:tbl>
    <w:p w14:paraId="65B9EFB5">
      <w:pPr>
        <w:spacing w:line="500" w:lineRule="exact"/>
        <w:ind w:firstLine="562"/>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bidi="ar"/>
        </w:rPr>
        <w:t>五、主要原辅料及能源消耗</w:t>
      </w:r>
    </w:p>
    <w:p w14:paraId="292DE612">
      <w:pPr>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钕铁硼废料资源综合回收利用使用的原料为钕铁硼废料，钕铁硼废料主要来源于永磁电机厂家，生产磁性电机、电动车喇叭的磁铁、核磁共振设备等。</w:t>
      </w:r>
    </w:p>
    <w:p w14:paraId="60E008EB">
      <w:pPr>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本项目钕铁硼废料均来自永磁电机、电动车喇叭的磁铁、核磁共振设备等厂家，这些厂家产生的钕铁硼废料成分含量几乎一致，本项目采用其中一家钕铁硼废料作为代表分析其成分。本项目钕铁硼废料经包头稀土研究所理化检测中心检测，本项目钕铁硼废料TOTAL（α+β）为（378+186）Bq/kg，小于1000 Bq/kg。根据《可免于辐射防护监管的物料中放射性核素浓度活度》（GB 27742-2011）附录B，天然放射性核素免管浓度值为1 Bq/g，本项目钕铁硼废料满足要求，属于非放射性固体物质，为一般固废，原料组分见表2.4.1-2，钕铁硼废料资源综合回收主要原辅料消耗详见表2.4.1-3。放射性检测及原料组分分析单见附件。</w:t>
      </w:r>
    </w:p>
    <w:p w14:paraId="0DC30B0C">
      <w:pPr>
        <w:spacing w:line="500" w:lineRule="exact"/>
        <w:ind w:firstLine="482"/>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bCs/>
          <w:color w:val="auto"/>
          <w:sz w:val="24"/>
          <w:szCs w:val="24"/>
          <w:lang w:bidi="ar"/>
        </w:rPr>
        <w:t>表2.4.1-2</w:t>
      </w:r>
      <w:r>
        <w:rPr>
          <w:rFonts w:hint="default" w:ascii="Times New Roman" w:hAnsi="Times New Roman" w:eastAsia="宋体" w:cs="Times New Roman"/>
          <w:b/>
          <w:color w:val="auto"/>
          <w:sz w:val="24"/>
          <w:szCs w:val="24"/>
          <w:lang w:bidi="ar"/>
        </w:rPr>
        <w:t xml:space="preserve"> 钕铁硼废料组分表</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725"/>
        <w:gridCol w:w="725"/>
        <w:gridCol w:w="727"/>
        <w:gridCol w:w="727"/>
        <w:gridCol w:w="727"/>
        <w:gridCol w:w="727"/>
        <w:gridCol w:w="727"/>
        <w:gridCol w:w="727"/>
        <w:gridCol w:w="727"/>
        <w:gridCol w:w="706"/>
        <w:gridCol w:w="453"/>
      </w:tblGrid>
      <w:tr w14:paraId="4A0E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14:paraId="0E8B7F8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名称</w:t>
            </w:r>
          </w:p>
        </w:tc>
        <w:tc>
          <w:tcPr>
            <w:tcW w:w="6721"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18A7884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RE%</w:t>
            </w:r>
          </w:p>
        </w:tc>
        <w:tc>
          <w:tcPr>
            <w:tcW w:w="11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22D9E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非稀土%</w:t>
            </w:r>
          </w:p>
        </w:tc>
      </w:tr>
      <w:tr w14:paraId="6F5F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restart"/>
            <w:tcBorders>
              <w:top w:val="nil"/>
              <w:left w:val="single" w:color="auto" w:sz="4" w:space="0"/>
              <w:bottom w:val="single" w:color="auto" w:sz="4" w:space="0"/>
              <w:right w:val="single" w:color="auto" w:sz="4" w:space="0"/>
            </w:tcBorders>
            <w:shd w:val="clear" w:color="auto" w:fill="auto"/>
            <w:vAlign w:val="center"/>
          </w:tcPr>
          <w:p w14:paraId="31A687C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钕铁硼废料</w:t>
            </w:r>
          </w:p>
        </w:tc>
        <w:tc>
          <w:tcPr>
            <w:tcW w:w="6721"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5CB4C32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30（包含以下部分）</w:t>
            </w:r>
          </w:p>
        </w:tc>
        <w:tc>
          <w:tcPr>
            <w:tcW w:w="11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AF766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70（包含以下部分）</w:t>
            </w:r>
          </w:p>
        </w:tc>
      </w:tr>
      <w:tr w14:paraId="146F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continue"/>
            <w:tcBorders>
              <w:top w:val="nil"/>
              <w:left w:val="single" w:color="auto" w:sz="4" w:space="0"/>
              <w:bottom w:val="single" w:color="auto" w:sz="4" w:space="0"/>
              <w:right w:val="single" w:color="auto" w:sz="4" w:space="0"/>
            </w:tcBorders>
            <w:shd w:val="clear" w:color="auto" w:fill="auto"/>
            <w:vAlign w:val="center"/>
          </w:tcPr>
          <w:p w14:paraId="2B150490">
            <w:pPr>
              <w:rPr>
                <w:rFonts w:hint="default" w:ascii="Times New Roman" w:hAnsi="Times New Roman" w:eastAsia="宋体" w:cs="Times New Roman"/>
                <w:color w:val="auto"/>
                <w:sz w:val="20"/>
                <w:szCs w:val="20"/>
              </w:rPr>
            </w:pPr>
          </w:p>
        </w:tc>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14:paraId="605CC66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La</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14:paraId="623533B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Ce</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2E0CDCF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Pr</w:t>
            </w:r>
            <w:r>
              <w:rPr>
                <w:rFonts w:hint="default" w:ascii="Times New Roman" w:hAnsi="Times New Roman" w:eastAsia="宋体" w:cs="Times New Roman"/>
                <w:color w:val="auto"/>
                <w:szCs w:val="21"/>
                <w:vertAlign w:val="subscript"/>
                <w:lang w:bidi="ar"/>
              </w:rPr>
              <w:t>6</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11</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3E85335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Nd</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170F5B0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Sm</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432343B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Gd</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3AEA14E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Tb</w:t>
            </w:r>
            <w:r>
              <w:rPr>
                <w:rFonts w:hint="default" w:ascii="Times New Roman" w:hAnsi="Times New Roman" w:eastAsia="宋体" w:cs="Times New Roman"/>
                <w:color w:val="auto"/>
                <w:szCs w:val="21"/>
                <w:vertAlign w:val="subscript"/>
                <w:lang w:bidi="ar"/>
              </w:rPr>
              <w:t>4</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7</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4130D60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Dy</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0990C5C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Ho</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11FF61D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Fe</w:t>
            </w:r>
          </w:p>
        </w:tc>
        <w:tc>
          <w:tcPr>
            <w:tcW w:w="462" w:type="dxa"/>
            <w:tcBorders>
              <w:top w:val="single" w:color="auto" w:sz="4" w:space="0"/>
              <w:left w:val="single" w:color="auto" w:sz="4" w:space="0"/>
              <w:bottom w:val="single" w:color="auto" w:sz="4" w:space="0"/>
              <w:right w:val="single" w:color="auto" w:sz="4" w:space="0"/>
            </w:tcBorders>
            <w:shd w:val="clear" w:color="auto" w:fill="auto"/>
            <w:vAlign w:val="center"/>
          </w:tcPr>
          <w:p w14:paraId="0D586D9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B</w:t>
            </w:r>
          </w:p>
        </w:tc>
      </w:tr>
      <w:tr w14:paraId="4616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continue"/>
            <w:tcBorders>
              <w:top w:val="nil"/>
              <w:left w:val="single" w:color="auto" w:sz="4" w:space="0"/>
              <w:bottom w:val="single" w:color="auto" w:sz="4" w:space="0"/>
              <w:right w:val="single" w:color="auto" w:sz="4" w:space="0"/>
            </w:tcBorders>
            <w:shd w:val="clear" w:color="auto" w:fill="auto"/>
            <w:vAlign w:val="center"/>
          </w:tcPr>
          <w:p w14:paraId="256DFBC5">
            <w:pPr>
              <w:rPr>
                <w:rFonts w:hint="default" w:ascii="Times New Roman" w:hAnsi="Times New Roman" w:eastAsia="宋体" w:cs="Times New Roman"/>
                <w:color w:val="auto"/>
                <w:sz w:val="20"/>
                <w:szCs w:val="20"/>
              </w:rPr>
            </w:pPr>
          </w:p>
        </w:tc>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14:paraId="0760746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1.5</w:t>
            </w:r>
          </w:p>
        </w:tc>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14:paraId="1A5E8A5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2.8</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37ED9C7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19</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31988D4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67</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44707C9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2A677AC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5EDCFAC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0.5</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5E8E8F9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2.2</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1E2897F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w:t>
            </w:r>
          </w:p>
        </w:tc>
        <w:tc>
          <w:tcPr>
            <w:tcW w:w="726" w:type="dxa"/>
            <w:tcBorders>
              <w:top w:val="single" w:color="auto" w:sz="4" w:space="0"/>
              <w:left w:val="single" w:color="auto" w:sz="4" w:space="0"/>
              <w:bottom w:val="single" w:color="auto" w:sz="4" w:space="0"/>
              <w:right w:val="single" w:color="auto" w:sz="4" w:space="0"/>
            </w:tcBorders>
            <w:shd w:val="clear" w:color="auto" w:fill="auto"/>
            <w:vAlign w:val="center"/>
          </w:tcPr>
          <w:p w14:paraId="165B747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69</w:t>
            </w:r>
          </w:p>
        </w:tc>
        <w:tc>
          <w:tcPr>
            <w:tcW w:w="462" w:type="dxa"/>
            <w:tcBorders>
              <w:top w:val="single" w:color="auto" w:sz="4" w:space="0"/>
              <w:left w:val="single" w:color="auto" w:sz="4" w:space="0"/>
              <w:bottom w:val="single" w:color="auto" w:sz="4" w:space="0"/>
              <w:right w:val="single" w:color="auto" w:sz="4" w:space="0"/>
            </w:tcBorders>
            <w:shd w:val="clear" w:color="auto" w:fill="auto"/>
            <w:vAlign w:val="center"/>
          </w:tcPr>
          <w:p w14:paraId="4D90C65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w:t>
            </w:r>
          </w:p>
        </w:tc>
      </w:tr>
    </w:tbl>
    <w:p w14:paraId="6E1CA2FD">
      <w:pPr>
        <w:spacing w:line="500" w:lineRule="exact"/>
        <w:ind w:firstLine="482"/>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bCs/>
          <w:color w:val="auto"/>
          <w:sz w:val="24"/>
          <w:szCs w:val="24"/>
          <w:lang w:bidi="ar"/>
        </w:rPr>
        <w:t>表2.4.1-3</w:t>
      </w:r>
      <w:r>
        <w:rPr>
          <w:rFonts w:hint="default" w:ascii="Times New Roman" w:hAnsi="Times New Roman" w:eastAsia="宋体" w:cs="Times New Roman"/>
          <w:b/>
          <w:color w:val="auto"/>
          <w:sz w:val="24"/>
          <w:szCs w:val="24"/>
          <w:lang w:bidi="ar"/>
        </w:rPr>
        <w:t xml:space="preserve">  钕铁硼废料回收主要原辅料及能源消耗表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1643"/>
        <w:gridCol w:w="1015"/>
        <w:gridCol w:w="1015"/>
        <w:gridCol w:w="1379"/>
        <w:gridCol w:w="1379"/>
        <w:gridCol w:w="1379"/>
      </w:tblGrid>
      <w:tr w14:paraId="044C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A5AD55">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类别</w:t>
            </w:r>
          </w:p>
        </w:tc>
        <w:tc>
          <w:tcPr>
            <w:tcW w:w="99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F78598">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名称</w:t>
            </w:r>
          </w:p>
        </w:tc>
        <w:tc>
          <w:tcPr>
            <w:tcW w:w="61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CD11C1">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重要组份、规格、指标</w:t>
            </w:r>
          </w:p>
        </w:tc>
        <w:tc>
          <w:tcPr>
            <w:tcW w:w="227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2EE491">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年耗量（t/a）</w:t>
            </w:r>
          </w:p>
        </w:tc>
        <w:tc>
          <w:tcPr>
            <w:tcW w:w="83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3036525">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来源及运输</w:t>
            </w:r>
          </w:p>
        </w:tc>
      </w:tr>
      <w:tr w14:paraId="3C46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C6736F">
            <w:pPr>
              <w:rPr>
                <w:rFonts w:hint="default" w:ascii="Times New Roman" w:hAnsi="Times New Roman" w:eastAsia="宋体" w:cs="Times New Roman"/>
                <w:color w:val="auto"/>
                <w:sz w:val="20"/>
                <w:szCs w:val="20"/>
              </w:rPr>
            </w:pPr>
          </w:p>
        </w:tc>
        <w:tc>
          <w:tcPr>
            <w:tcW w:w="99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474D0E">
            <w:pPr>
              <w:rPr>
                <w:rFonts w:hint="default" w:ascii="Times New Roman" w:hAnsi="Times New Roman" w:eastAsia="宋体" w:cs="Times New Roman"/>
                <w:color w:val="auto"/>
                <w:sz w:val="20"/>
                <w:szCs w:val="20"/>
              </w:rPr>
            </w:pPr>
          </w:p>
        </w:tc>
        <w:tc>
          <w:tcPr>
            <w:tcW w:w="61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63E2F0">
            <w:pPr>
              <w:rPr>
                <w:rFonts w:hint="default" w:ascii="Times New Roman" w:hAnsi="Times New Roman" w:eastAsia="宋体" w:cs="Times New Roman"/>
                <w:color w:val="auto"/>
                <w:sz w:val="20"/>
                <w:szCs w:val="20"/>
              </w:rPr>
            </w:pP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4C05C44A">
            <w:pPr>
              <w:spacing w:line="28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b/>
                <w:color w:val="auto"/>
                <w:szCs w:val="21"/>
                <w:lang w:bidi="ar"/>
              </w:rPr>
              <w:t>环评情况</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14482014">
            <w:pPr>
              <w:spacing w:line="28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验收情况</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2E0366E6">
            <w:pPr>
              <w:spacing w:line="28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实际情况</w:t>
            </w:r>
          </w:p>
        </w:tc>
        <w:tc>
          <w:tcPr>
            <w:tcW w:w="83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8F51E8">
            <w:pPr>
              <w:rPr>
                <w:rFonts w:hint="default" w:ascii="Times New Roman" w:hAnsi="Times New Roman" w:eastAsia="宋体" w:cs="Times New Roman"/>
                <w:color w:val="auto"/>
                <w:sz w:val="20"/>
                <w:szCs w:val="20"/>
              </w:rPr>
            </w:pPr>
          </w:p>
        </w:tc>
      </w:tr>
      <w:tr w14:paraId="0DE7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1" w:type="pct"/>
            <w:vMerge w:val="restart"/>
            <w:tcBorders>
              <w:top w:val="nil"/>
              <w:left w:val="single" w:color="auto" w:sz="4" w:space="0"/>
              <w:bottom w:val="single" w:color="auto" w:sz="4" w:space="0"/>
              <w:right w:val="single" w:color="auto" w:sz="4" w:space="0"/>
            </w:tcBorders>
            <w:shd w:val="clear" w:color="auto" w:fill="auto"/>
            <w:vAlign w:val="center"/>
          </w:tcPr>
          <w:p w14:paraId="66AC8FDA">
            <w:pPr>
              <w:spacing w:line="320" w:lineRule="exact"/>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原料</w:t>
            </w: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05179C14">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钕铁硼废料</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75CB64BC">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16E4665A">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8000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53374D75">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8000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0BA35547">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8000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140B3B1E">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6F59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0E1D63E6">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188E24A8">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氧气</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2020FA0E">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2C25A754">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3205.8</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3B911CDB">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3205.8</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490CC125">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3205.8</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095A7C24">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空气</w:t>
            </w:r>
          </w:p>
        </w:tc>
      </w:tr>
      <w:tr w14:paraId="5FB1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493E145F">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6DA05674">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盐酸</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3B218718">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31%</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10486D60">
            <w:pPr>
              <w:spacing w:line="300" w:lineRule="exact"/>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bidi="ar"/>
              </w:rPr>
              <w:t>12200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4598C48E">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12200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10B95CC5">
            <w:pPr>
              <w:spacing w:line="300" w:lineRule="exact"/>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bidi="ar"/>
              </w:rPr>
              <w:t>12200</w:t>
            </w:r>
            <w:r>
              <w:rPr>
                <w:rFonts w:hint="default" w:ascii="Times New Roman" w:hAnsi="Times New Roman" w:eastAsia="宋体" w:cs="Times New Roman"/>
                <w:color w:val="auto"/>
                <w:szCs w:val="21"/>
                <w:lang w:val="en-US" w:eastAsia="zh-CN" w:bidi="ar"/>
              </w:rPr>
              <w:t>.129</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3228BB99">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4A1D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3C96C29A">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7EB459D8">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氯酸钠</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67E7B3BE">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98%</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3EE77F07">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87.7</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520104D0">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87.7</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0C226E2A">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87.7</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1FE9097E">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167B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76E01432">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0D73AB71">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氢氧化钠</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2984C978">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≥99%</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6631DC01">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21D20348">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2834</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10D4B0BC">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2834</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4A8CCC07">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0751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2CC22ECE">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308A5055">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石灰</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453888E5">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≥90%</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24E8A5FD">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1963.8</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0C34AADD">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875.8</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5B8B8C7E">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875.8</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13999E0F">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2C78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592612BD">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24A9CB1B">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草酸</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20E19A9C">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 xml:space="preserve">≥98% </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09F5174F">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2391</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1A8BF3DD">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2391</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061727AD">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2391</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4159C8C7">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4899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1D0467C3">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4D0D6554">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P507</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15F517EB">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≥98%</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76A34206">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32.8</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7028CE19">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32.8</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687780E7">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32.8</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4B990671">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3CD8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318060C4">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250D0A22">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溶剂油</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004A8668">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46130545">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50.2</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62BDF877">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50.2</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2CF1D1A3">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50.2</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54041CFA">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color w:val="auto"/>
                <w:szCs w:val="21"/>
                <w:lang w:bidi="ar"/>
              </w:rPr>
              <w:t>外购汽运</w:t>
            </w:r>
          </w:p>
        </w:tc>
      </w:tr>
      <w:tr w14:paraId="73BC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574A5B8A">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5AA6B16C">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碳酸氢钠</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47F1527A">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≥98%</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0FF5EEC9">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917.9</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68D64E0A">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917.9</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007CB83E">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917.9</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4BB4D77F">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color w:val="auto"/>
                <w:szCs w:val="21"/>
                <w:lang w:bidi="ar"/>
              </w:rPr>
              <w:t>外购汽运</w:t>
            </w:r>
          </w:p>
        </w:tc>
      </w:tr>
      <w:tr w14:paraId="562EA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104EE428">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3D937A05">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聚丙烯酰胺</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5DBCE117">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32140FF0">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36</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46B44932">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36</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0D68E94B">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36</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0CCAABD4">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72EA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291" w:type="pct"/>
            <w:vMerge w:val="restart"/>
            <w:tcBorders>
              <w:top w:val="nil"/>
              <w:left w:val="single" w:color="auto" w:sz="4" w:space="0"/>
              <w:bottom w:val="single" w:color="auto" w:sz="4" w:space="0"/>
              <w:right w:val="single" w:color="auto" w:sz="4" w:space="0"/>
            </w:tcBorders>
            <w:shd w:val="clear" w:color="auto" w:fill="auto"/>
            <w:vAlign w:val="center"/>
          </w:tcPr>
          <w:p w14:paraId="5698B5DF">
            <w:pPr>
              <w:spacing w:line="320" w:lineRule="exact"/>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能耗</w:t>
            </w: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3B861C08">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电（万KWh）</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22EE2797">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257186AD">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0F4864E1">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6752D0E5">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6F24D421">
            <w:pPr>
              <w:spacing w:line="320" w:lineRule="exact"/>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园区电网</w:t>
            </w:r>
          </w:p>
        </w:tc>
      </w:tr>
      <w:tr w14:paraId="0C37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38DCDF9A">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0C7AF6A2">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纯水</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6454569A">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128B432A">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11200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039C6759">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11200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22356094">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11200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74C6DDC9">
            <w:pPr>
              <w:spacing w:line="320" w:lineRule="exact"/>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自制</w:t>
            </w:r>
          </w:p>
        </w:tc>
      </w:tr>
      <w:tr w14:paraId="6FE15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449AA4F9">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7BB7AEEF">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新鲜水</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50BEF5CB">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48E84709">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8143.4</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11F9F964">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8143.4</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3DE131FE">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8143.4</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0347ADC0">
            <w:pPr>
              <w:spacing w:line="320" w:lineRule="exact"/>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园区供水管网</w:t>
            </w:r>
          </w:p>
        </w:tc>
      </w:tr>
      <w:tr w14:paraId="187F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32950750">
            <w:pPr>
              <w:rPr>
                <w:rFonts w:hint="default" w:ascii="Times New Roman" w:hAnsi="Times New Roman" w:eastAsia="宋体" w:cs="Times New Roman"/>
                <w:color w:val="auto"/>
                <w:sz w:val="20"/>
                <w:szCs w:val="20"/>
              </w:rPr>
            </w:pPr>
          </w:p>
        </w:tc>
        <w:tc>
          <w:tcPr>
            <w:tcW w:w="990" w:type="pct"/>
            <w:tcBorders>
              <w:top w:val="single" w:color="auto" w:sz="4" w:space="0"/>
              <w:left w:val="single" w:color="auto" w:sz="4" w:space="0"/>
              <w:bottom w:val="single" w:color="auto" w:sz="4" w:space="0"/>
              <w:right w:val="single" w:color="auto" w:sz="4" w:space="0"/>
            </w:tcBorders>
            <w:shd w:val="clear" w:color="auto" w:fill="auto"/>
            <w:vAlign w:val="center"/>
          </w:tcPr>
          <w:p w14:paraId="1A4664E7">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蒸汽</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1999A76B">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36B881DF">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5F5B2539">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46AFD40C">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6266B01E">
            <w:pPr>
              <w:spacing w:line="320" w:lineRule="exact"/>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园区</w:t>
            </w:r>
          </w:p>
        </w:tc>
      </w:tr>
    </w:tbl>
    <w:p w14:paraId="66DF8347">
      <w:pPr>
        <w:spacing w:line="500" w:lineRule="exact"/>
        <w:ind w:firstLine="562"/>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bidi="ar"/>
        </w:rPr>
        <w:t>六、污染物产生环节及产生、排放情况</w:t>
      </w:r>
    </w:p>
    <w:p w14:paraId="1A6902B0">
      <w:pPr>
        <w:spacing w:line="500" w:lineRule="exact"/>
        <w:ind w:firstLine="560"/>
        <w:rPr>
          <w:rFonts w:hint="default" w:ascii="Times New Roman" w:hAnsi="Times New Roman" w:eastAsia="宋体" w:cs="Times New Roman"/>
          <w:b/>
          <w:bCs/>
          <w:color w:val="auto"/>
          <w:sz w:val="28"/>
          <w:szCs w:val="28"/>
          <w:lang w:val="en-US" w:eastAsia="zh-CN" w:bidi="ar"/>
        </w:rPr>
      </w:pPr>
      <w:r>
        <w:rPr>
          <w:rFonts w:hint="eastAsia" w:ascii="Times New Roman" w:hAnsi="Times New Roman" w:eastAsia="宋体" w:cs="Times New Roman"/>
          <w:b/>
          <w:bCs/>
          <w:color w:val="auto"/>
          <w:sz w:val="28"/>
          <w:szCs w:val="28"/>
          <w:lang w:val="en-US" w:eastAsia="zh-CN" w:bidi="ar"/>
        </w:rPr>
        <w:t>项目变动后酸溶工序蒸汽由直接通入溶料罐改为先在反应釜内间接加热后将物料再打入溶料罐，但此过程中暂未添加盐酸，故废气产生情况不发生变化；料液罐内暂存的为调浆后的物料，故废气产生情况不发生变化。</w:t>
      </w:r>
    </w:p>
    <w:p w14:paraId="78223D7B">
      <w:pPr>
        <w:spacing w:line="500" w:lineRule="exact"/>
        <w:ind w:firstLine="482"/>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bidi="ar"/>
        </w:rPr>
        <w:t>表2.4.1-4  钕铁硼废料回收有组织废气产生源强</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3"/>
        <w:gridCol w:w="1018"/>
        <w:gridCol w:w="1879"/>
        <w:gridCol w:w="1212"/>
        <w:gridCol w:w="1275"/>
        <w:gridCol w:w="1489"/>
      </w:tblGrid>
      <w:tr w14:paraId="3B55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9D9FD4">
            <w:pPr>
              <w:widowControl/>
              <w:spacing w:line="320" w:lineRule="exact"/>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bidi="ar"/>
              </w:rPr>
              <w:t>污染源</w:t>
            </w:r>
          </w:p>
        </w:tc>
        <w:tc>
          <w:tcPr>
            <w:tcW w:w="61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096381">
            <w:pPr>
              <w:widowControl/>
              <w:spacing w:line="320" w:lineRule="exact"/>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bidi="ar"/>
              </w:rPr>
              <w:t>编号</w:t>
            </w:r>
          </w:p>
        </w:tc>
        <w:tc>
          <w:tcPr>
            <w:tcW w:w="113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3B1D64">
            <w:pPr>
              <w:widowControl/>
              <w:spacing w:line="320" w:lineRule="exact"/>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bidi="ar"/>
              </w:rPr>
              <w:t>污染物</w:t>
            </w:r>
          </w:p>
          <w:p w14:paraId="3BE32A6B">
            <w:pPr>
              <w:widowControl/>
              <w:spacing w:line="320" w:lineRule="exact"/>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bidi="ar"/>
              </w:rPr>
              <w:t>名称</w:t>
            </w:r>
          </w:p>
        </w:tc>
        <w:tc>
          <w:tcPr>
            <w:tcW w:w="239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394FB7F">
            <w:pPr>
              <w:widowControl/>
              <w:spacing w:line="320" w:lineRule="exact"/>
              <w:jc w:val="center"/>
              <w:rPr>
                <w:rFonts w:hint="default" w:ascii="Times New Roman" w:hAnsi="Times New Roman" w:eastAsia="宋体" w:cs="Times New Roman"/>
                <w:bCs/>
                <w:color w:val="auto"/>
                <w:kern w:val="0"/>
                <w:szCs w:val="21"/>
                <w:lang w:bidi="ar"/>
              </w:rPr>
            </w:pPr>
            <w:r>
              <w:rPr>
                <w:rFonts w:hint="default" w:ascii="Times New Roman" w:hAnsi="Times New Roman" w:eastAsia="宋体" w:cs="Times New Roman"/>
                <w:bCs/>
                <w:color w:val="auto"/>
                <w:kern w:val="0"/>
                <w:szCs w:val="21"/>
                <w:lang w:bidi="ar"/>
              </w:rPr>
              <w:t>产生状况</w:t>
            </w:r>
          </w:p>
        </w:tc>
      </w:tr>
      <w:tr w14:paraId="47C9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CF0A08">
            <w:pPr>
              <w:rPr>
                <w:rFonts w:hint="default" w:ascii="Times New Roman" w:hAnsi="Times New Roman" w:eastAsia="宋体" w:cs="Times New Roman"/>
                <w:color w:val="auto"/>
                <w:sz w:val="20"/>
                <w:szCs w:val="20"/>
              </w:rPr>
            </w:pPr>
          </w:p>
        </w:tc>
        <w:tc>
          <w:tcPr>
            <w:tcW w:w="61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C0A5AE">
            <w:pPr>
              <w:rPr>
                <w:rFonts w:hint="default" w:ascii="Times New Roman" w:hAnsi="Times New Roman" w:eastAsia="宋体" w:cs="Times New Roman"/>
                <w:color w:val="auto"/>
                <w:sz w:val="20"/>
                <w:szCs w:val="20"/>
              </w:rPr>
            </w:pPr>
          </w:p>
        </w:tc>
        <w:tc>
          <w:tcPr>
            <w:tcW w:w="113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A0D6B4">
            <w:pPr>
              <w:rPr>
                <w:rFonts w:hint="default" w:ascii="Times New Roman" w:hAnsi="Times New Roman" w:eastAsia="宋体" w:cs="Times New Roman"/>
                <w:color w:val="auto"/>
                <w:sz w:val="20"/>
                <w:szCs w:val="20"/>
              </w:rPr>
            </w:pP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3BD0F4CC">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速率 (kg/h)</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5A4C060E">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生产时间（h）</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31914005">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产生量</w:t>
            </w:r>
          </w:p>
          <w:p w14:paraId="2C51E01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（t/a）</w:t>
            </w:r>
          </w:p>
        </w:tc>
      </w:tr>
      <w:tr w14:paraId="5CBB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tcBorders>
              <w:top w:val="single" w:color="auto" w:sz="4" w:space="0"/>
              <w:left w:val="single" w:color="auto" w:sz="4" w:space="0"/>
              <w:bottom w:val="single" w:color="auto" w:sz="4" w:space="0"/>
              <w:right w:val="single" w:color="auto" w:sz="4" w:space="0"/>
            </w:tcBorders>
            <w:shd w:val="clear" w:color="auto" w:fill="auto"/>
            <w:vAlign w:val="center"/>
          </w:tcPr>
          <w:p w14:paraId="06ECAD5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焙烧工序</w:t>
            </w:r>
          </w:p>
        </w:tc>
        <w:tc>
          <w:tcPr>
            <w:tcW w:w="613" w:type="pct"/>
            <w:tcBorders>
              <w:top w:val="single" w:color="auto" w:sz="4" w:space="0"/>
              <w:left w:val="single" w:color="auto" w:sz="4" w:space="0"/>
              <w:bottom w:val="single" w:color="auto" w:sz="4" w:space="0"/>
              <w:right w:val="single" w:color="auto" w:sz="4" w:space="0"/>
            </w:tcBorders>
            <w:shd w:val="clear" w:color="auto" w:fill="auto"/>
            <w:vAlign w:val="center"/>
          </w:tcPr>
          <w:p w14:paraId="40C1F297">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G1-2</w:t>
            </w: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6B844F7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粉尘</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3215F7A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20.202</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0FCA799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7920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65A6767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160</w:t>
            </w:r>
          </w:p>
        </w:tc>
      </w:tr>
      <w:tr w14:paraId="41C2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vMerge w:val="restart"/>
            <w:tcBorders>
              <w:top w:val="nil"/>
              <w:left w:val="single" w:color="auto" w:sz="4" w:space="0"/>
              <w:bottom w:val="single" w:color="auto" w:sz="4" w:space="0"/>
              <w:right w:val="single" w:color="auto" w:sz="4" w:space="0"/>
            </w:tcBorders>
            <w:shd w:val="clear" w:color="auto" w:fill="auto"/>
            <w:vAlign w:val="center"/>
          </w:tcPr>
          <w:p w14:paraId="2FF177A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酸溶工序</w:t>
            </w:r>
          </w:p>
        </w:tc>
        <w:tc>
          <w:tcPr>
            <w:tcW w:w="613" w:type="pct"/>
            <w:vMerge w:val="restart"/>
            <w:tcBorders>
              <w:top w:val="nil"/>
              <w:left w:val="single" w:color="auto" w:sz="4" w:space="0"/>
              <w:bottom w:val="single" w:color="auto" w:sz="4" w:space="0"/>
              <w:right w:val="single" w:color="auto" w:sz="4" w:space="0"/>
            </w:tcBorders>
            <w:shd w:val="clear" w:color="auto" w:fill="auto"/>
            <w:vAlign w:val="center"/>
          </w:tcPr>
          <w:p w14:paraId="5D88FFB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G1-5</w:t>
            </w: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6BC7D1F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氯化氢</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017B9ED8">
            <w:pPr>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bidi="ar"/>
              </w:rPr>
              <w:t>2.98</w:t>
            </w:r>
            <w:r>
              <w:rPr>
                <w:rFonts w:hint="default" w:ascii="Times New Roman" w:hAnsi="Times New Roman" w:eastAsia="宋体" w:cs="Times New Roman"/>
                <w:color w:val="auto"/>
                <w:szCs w:val="21"/>
                <w:lang w:val="en-US" w:eastAsia="zh-CN" w:bidi="ar"/>
              </w:rPr>
              <w:t>5</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7E897FB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7920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7BF64322">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bidi="ar"/>
              </w:rPr>
              <w:t>23.6</w:t>
            </w:r>
            <w:r>
              <w:rPr>
                <w:rFonts w:hint="default" w:ascii="Times New Roman" w:hAnsi="Times New Roman" w:eastAsia="宋体" w:cs="Times New Roman"/>
                <w:color w:val="auto"/>
                <w:szCs w:val="21"/>
                <w:lang w:val="en-US" w:eastAsia="zh-CN" w:bidi="ar"/>
              </w:rPr>
              <w:t>4</w:t>
            </w:r>
          </w:p>
        </w:tc>
      </w:tr>
      <w:tr w14:paraId="7054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vMerge w:val="continue"/>
            <w:tcBorders>
              <w:top w:val="nil"/>
              <w:left w:val="single" w:color="auto" w:sz="4" w:space="0"/>
              <w:bottom w:val="single" w:color="auto" w:sz="4" w:space="0"/>
              <w:right w:val="single" w:color="auto" w:sz="4" w:space="0"/>
            </w:tcBorders>
            <w:shd w:val="clear" w:color="auto" w:fill="auto"/>
            <w:vAlign w:val="center"/>
          </w:tcPr>
          <w:p w14:paraId="6CC7AAAD">
            <w:pPr>
              <w:rPr>
                <w:rFonts w:hint="default" w:ascii="Times New Roman" w:hAnsi="Times New Roman" w:eastAsia="宋体" w:cs="Times New Roman"/>
                <w:color w:val="auto"/>
                <w:sz w:val="20"/>
                <w:szCs w:val="20"/>
              </w:rPr>
            </w:pPr>
          </w:p>
        </w:tc>
        <w:tc>
          <w:tcPr>
            <w:tcW w:w="613" w:type="pct"/>
            <w:vMerge w:val="continue"/>
            <w:tcBorders>
              <w:top w:val="nil"/>
              <w:left w:val="single" w:color="auto" w:sz="4" w:space="0"/>
              <w:bottom w:val="single" w:color="auto" w:sz="4" w:space="0"/>
              <w:right w:val="single" w:color="auto" w:sz="4" w:space="0"/>
            </w:tcBorders>
            <w:shd w:val="clear" w:color="auto" w:fill="auto"/>
            <w:vAlign w:val="center"/>
          </w:tcPr>
          <w:p w14:paraId="42EB8F6E">
            <w:pPr>
              <w:rPr>
                <w:rFonts w:hint="default" w:ascii="Times New Roman" w:hAnsi="Times New Roman" w:eastAsia="宋体" w:cs="Times New Roman"/>
                <w:color w:val="auto"/>
                <w:sz w:val="20"/>
                <w:szCs w:val="20"/>
              </w:rPr>
            </w:pP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61EA4E0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水蒸汽</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27BB032E">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bidi="ar"/>
              </w:rPr>
              <w:t>49.5</w:t>
            </w:r>
            <w:r>
              <w:rPr>
                <w:rFonts w:hint="default" w:ascii="Times New Roman" w:hAnsi="Times New Roman" w:eastAsia="宋体" w:cs="Times New Roman"/>
                <w:color w:val="auto"/>
                <w:szCs w:val="21"/>
                <w:lang w:val="en-US" w:eastAsia="zh-CN" w:bidi="ar"/>
              </w:rPr>
              <w:t>82</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4C75BDD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7920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5C01FCC3">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bidi="ar"/>
              </w:rPr>
              <w:t>392.6</w:t>
            </w:r>
            <w:r>
              <w:rPr>
                <w:rFonts w:hint="default" w:ascii="Times New Roman" w:hAnsi="Times New Roman" w:eastAsia="宋体" w:cs="Times New Roman"/>
                <w:color w:val="auto"/>
                <w:szCs w:val="21"/>
                <w:lang w:val="en-US" w:eastAsia="zh-CN" w:bidi="ar"/>
              </w:rPr>
              <w:t>89</w:t>
            </w:r>
          </w:p>
        </w:tc>
      </w:tr>
      <w:tr w14:paraId="0583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7" w:type="pct"/>
            <w:tcBorders>
              <w:top w:val="single" w:color="auto" w:sz="4" w:space="0"/>
              <w:left w:val="single" w:color="auto" w:sz="4" w:space="0"/>
              <w:bottom w:val="single" w:color="auto" w:sz="4" w:space="0"/>
              <w:right w:val="single" w:color="auto" w:sz="4" w:space="0"/>
            </w:tcBorders>
            <w:shd w:val="clear" w:color="auto" w:fill="auto"/>
            <w:vAlign w:val="center"/>
          </w:tcPr>
          <w:p w14:paraId="77098935">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除铁工序</w:t>
            </w:r>
          </w:p>
        </w:tc>
        <w:tc>
          <w:tcPr>
            <w:tcW w:w="613" w:type="pct"/>
            <w:tcBorders>
              <w:top w:val="single" w:color="auto" w:sz="4" w:space="0"/>
              <w:left w:val="single" w:color="auto" w:sz="4" w:space="0"/>
              <w:bottom w:val="single" w:color="auto" w:sz="4" w:space="0"/>
              <w:right w:val="single" w:color="auto" w:sz="4" w:space="0"/>
            </w:tcBorders>
            <w:shd w:val="clear" w:color="auto" w:fill="auto"/>
            <w:vAlign w:val="center"/>
          </w:tcPr>
          <w:p w14:paraId="43E19E2E">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G1-6</w:t>
            </w: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417E222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氯化氢</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20411C1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0.133</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7CDF13D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6000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1509F50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0.8</w:t>
            </w:r>
          </w:p>
        </w:tc>
      </w:tr>
      <w:tr w14:paraId="2CF4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57" w:type="pct"/>
            <w:vMerge w:val="restart"/>
            <w:tcBorders>
              <w:top w:val="nil"/>
              <w:left w:val="single" w:color="auto" w:sz="4" w:space="0"/>
              <w:bottom w:val="single" w:color="auto" w:sz="4" w:space="0"/>
              <w:right w:val="single" w:color="auto" w:sz="4" w:space="0"/>
            </w:tcBorders>
            <w:shd w:val="clear" w:color="auto" w:fill="auto"/>
            <w:vAlign w:val="center"/>
          </w:tcPr>
          <w:p w14:paraId="0E617C5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萃取分离工序</w:t>
            </w:r>
          </w:p>
        </w:tc>
        <w:tc>
          <w:tcPr>
            <w:tcW w:w="613" w:type="pct"/>
            <w:vMerge w:val="restart"/>
            <w:tcBorders>
              <w:top w:val="nil"/>
              <w:left w:val="single" w:color="auto" w:sz="4" w:space="0"/>
              <w:bottom w:val="single" w:color="auto" w:sz="4" w:space="0"/>
              <w:right w:val="single" w:color="auto" w:sz="4" w:space="0"/>
            </w:tcBorders>
            <w:shd w:val="clear" w:color="auto" w:fill="auto"/>
            <w:vAlign w:val="center"/>
          </w:tcPr>
          <w:p w14:paraId="4CEB4FC6">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G1-9</w:t>
            </w: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7A602DA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非甲烷总烃</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689058E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4.912</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04AEA12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7920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3A6A3BB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38.9</w:t>
            </w:r>
          </w:p>
        </w:tc>
      </w:tr>
      <w:tr w14:paraId="05E5D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7" w:type="pct"/>
            <w:vMerge w:val="continue"/>
            <w:tcBorders>
              <w:top w:val="nil"/>
              <w:left w:val="single" w:color="auto" w:sz="4" w:space="0"/>
              <w:bottom w:val="single" w:color="auto" w:sz="4" w:space="0"/>
              <w:right w:val="single" w:color="auto" w:sz="4" w:space="0"/>
            </w:tcBorders>
            <w:shd w:val="clear" w:color="auto" w:fill="auto"/>
            <w:vAlign w:val="center"/>
          </w:tcPr>
          <w:p w14:paraId="30962DC3">
            <w:pPr>
              <w:rPr>
                <w:rFonts w:hint="default" w:ascii="Times New Roman" w:hAnsi="Times New Roman" w:eastAsia="宋体" w:cs="Times New Roman"/>
                <w:color w:val="auto"/>
                <w:sz w:val="20"/>
                <w:szCs w:val="20"/>
              </w:rPr>
            </w:pPr>
          </w:p>
        </w:tc>
        <w:tc>
          <w:tcPr>
            <w:tcW w:w="613" w:type="pct"/>
            <w:vMerge w:val="continue"/>
            <w:tcBorders>
              <w:top w:val="nil"/>
              <w:left w:val="single" w:color="auto" w:sz="4" w:space="0"/>
              <w:bottom w:val="single" w:color="auto" w:sz="4" w:space="0"/>
              <w:right w:val="single" w:color="auto" w:sz="4" w:space="0"/>
            </w:tcBorders>
            <w:shd w:val="clear" w:color="auto" w:fill="auto"/>
            <w:vAlign w:val="center"/>
          </w:tcPr>
          <w:p w14:paraId="0C66568D">
            <w:pPr>
              <w:rPr>
                <w:rFonts w:hint="default" w:ascii="Times New Roman" w:hAnsi="Times New Roman" w:eastAsia="宋体" w:cs="Times New Roman"/>
                <w:color w:val="auto"/>
                <w:sz w:val="20"/>
                <w:szCs w:val="20"/>
              </w:rPr>
            </w:pP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4D13285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氯化氢</w:t>
            </w: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14:paraId="5EA6ECD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3.014</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44D7FBD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7200</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2CE5793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21.7</w:t>
            </w:r>
          </w:p>
        </w:tc>
      </w:tr>
      <w:tr w14:paraId="31F3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57" w:type="pct"/>
            <w:vMerge w:val="restart"/>
            <w:tcBorders>
              <w:top w:val="nil"/>
              <w:left w:val="single" w:color="auto" w:sz="4" w:space="0"/>
              <w:bottom w:val="single" w:color="auto" w:sz="4" w:space="0"/>
              <w:right w:val="single" w:color="auto" w:sz="4" w:space="0"/>
            </w:tcBorders>
            <w:shd w:val="clear" w:color="auto" w:fill="auto"/>
            <w:vAlign w:val="center"/>
          </w:tcPr>
          <w:p w14:paraId="5DB9D89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沉淀工序</w:t>
            </w:r>
          </w:p>
        </w:tc>
        <w:tc>
          <w:tcPr>
            <w:tcW w:w="613" w:type="pct"/>
            <w:vMerge w:val="restart"/>
            <w:tcBorders>
              <w:top w:val="nil"/>
              <w:left w:val="single" w:color="auto" w:sz="4" w:space="0"/>
              <w:bottom w:val="single" w:color="auto" w:sz="4" w:space="0"/>
              <w:right w:val="single" w:color="auto" w:sz="4" w:space="0"/>
            </w:tcBorders>
            <w:shd w:val="clear" w:color="auto" w:fill="auto"/>
            <w:vAlign w:val="center"/>
          </w:tcPr>
          <w:p w14:paraId="3DB78062">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G1-10</w:t>
            </w: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43C513C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二氧化碳</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35C5788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6.172</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73ACEED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7200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4C5473B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44.44</w:t>
            </w:r>
          </w:p>
        </w:tc>
      </w:tr>
      <w:tr w14:paraId="5A89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57" w:type="pct"/>
            <w:vMerge w:val="continue"/>
            <w:tcBorders>
              <w:top w:val="nil"/>
              <w:left w:val="single" w:color="auto" w:sz="4" w:space="0"/>
              <w:bottom w:val="single" w:color="auto" w:sz="4" w:space="0"/>
              <w:right w:val="single" w:color="auto" w:sz="4" w:space="0"/>
            </w:tcBorders>
            <w:shd w:val="clear" w:color="auto" w:fill="auto"/>
            <w:vAlign w:val="center"/>
          </w:tcPr>
          <w:p w14:paraId="6224B536">
            <w:pPr>
              <w:rPr>
                <w:rFonts w:hint="default" w:ascii="Times New Roman" w:hAnsi="Times New Roman" w:eastAsia="宋体" w:cs="Times New Roman"/>
                <w:color w:val="auto"/>
                <w:sz w:val="20"/>
                <w:szCs w:val="20"/>
              </w:rPr>
            </w:pPr>
          </w:p>
        </w:tc>
        <w:tc>
          <w:tcPr>
            <w:tcW w:w="613" w:type="pct"/>
            <w:vMerge w:val="continue"/>
            <w:tcBorders>
              <w:top w:val="nil"/>
              <w:left w:val="single" w:color="auto" w:sz="4" w:space="0"/>
              <w:bottom w:val="single" w:color="auto" w:sz="4" w:space="0"/>
              <w:right w:val="single" w:color="auto" w:sz="4" w:space="0"/>
            </w:tcBorders>
            <w:shd w:val="clear" w:color="auto" w:fill="auto"/>
            <w:vAlign w:val="center"/>
          </w:tcPr>
          <w:p w14:paraId="3548CFE7">
            <w:pPr>
              <w:rPr>
                <w:rFonts w:hint="default" w:ascii="Times New Roman" w:hAnsi="Times New Roman" w:eastAsia="宋体" w:cs="Times New Roman"/>
                <w:color w:val="auto"/>
                <w:sz w:val="20"/>
                <w:szCs w:val="20"/>
              </w:rPr>
            </w:pP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455CB15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水蒸汽</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4E9A3F9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6.778</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0E85B33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7200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3A39CD8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48.8</w:t>
            </w:r>
          </w:p>
        </w:tc>
      </w:tr>
      <w:tr w14:paraId="38E1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57" w:type="pct"/>
            <w:vMerge w:val="restart"/>
            <w:tcBorders>
              <w:top w:val="nil"/>
              <w:left w:val="single" w:color="auto" w:sz="4" w:space="0"/>
              <w:bottom w:val="single" w:color="auto" w:sz="4" w:space="0"/>
              <w:right w:val="single" w:color="auto" w:sz="4" w:space="0"/>
            </w:tcBorders>
            <w:shd w:val="clear" w:color="auto" w:fill="auto"/>
            <w:vAlign w:val="center"/>
          </w:tcPr>
          <w:p w14:paraId="639F7E8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沉淀工序</w:t>
            </w:r>
          </w:p>
        </w:tc>
        <w:tc>
          <w:tcPr>
            <w:tcW w:w="613" w:type="pct"/>
            <w:vMerge w:val="restart"/>
            <w:tcBorders>
              <w:top w:val="nil"/>
              <w:left w:val="single" w:color="auto" w:sz="4" w:space="0"/>
              <w:bottom w:val="single" w:color="auto" w:sz="4" w:space="0"/>
              <w:right w:val="single" w:color="auto" w:sz="4" w:space="0"/>
            </w:tcBorders>
            <w:shd w:val="clear" w:color="auto" w:fill="auto"/>
            <w:vAlign w:val="center"/>
          </w:tcPr>
          <w:p w14:paraId="78C6D6A3">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G1-11</w:t>
            </w: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7F252F3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氯化氢</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0EF37B2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10.153</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2DC75AA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7200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53EEC02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73.10</w:t>
            </w:r>
          </w:p>
        </w:tc>
      </w:tr>
      <w:tr w14:paraId="086B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57" w:type="pct"/>
            <w:vMerge w:val="continue"/>
            <w:tcBorders>
              <w:top w:val="nil"/>
              <w:left w:val="single" w:color="auto" w:sz="4" w:space="0"/>
              <w:bottom w:val="single" w:color="auto" w:sz="4" w:space="0"/>
              <w:right w:val="single" w:color="auto" w:sz="4" w:space="0"/>
            </w:tcBorders>
            <w:shd w:val="clear" w:color="auto" w:fill="auto"/>
            <w:vAlign w:val="center"/>
          </w:tcPr>
          <w:p w14:paraId="4B91F87A">
            <w:pPr>
              <w:rPr>
                <w:rFonts w:hint="default" w:ascii="Times New Roman" w:hAnsi="Times New Roman" w:eastAsia="宋体" w:cs="Times New Roman"/>
                <w:color w:val="auto"/>
                <w:sz w:val="20"/>
                <w:szCs w:val="20"/>
              </w:rPr>
            </w:pPr>
          </w:p>
        </w:tc>
        <w:tc>
          <w:tcPr>
            <w:tcW w:w="613" w:type="pct"/>
            <w:vMerge w:val="continue"/>
            <w:tcBorders>
              <w:top w:val="nil"/>
              <w:left w:val="single" w:color="auto" w:sz="4" w:space="0"/>
              <w:bottom w:val="single" w:color="auto" w:sz="4" w:space="0"/>
              <w:right w:val="single" w:color="auto" w:sz="4" w:space="0"/>
            </w:tcBorders>
            <w:shd w:val="clear" w:color="auto" w:fill="auto"/>
            <w:vAlign w:val="center"/>
          </w:tcPr>
          <w:p w14:paraId="39F63C68">
            <w:pPr>
              <w:rPr>
                <w:rFonts w:hint="default" w:ascii="Times New Roman" w:hAnsi="Times New Roman" w:eastAsia="宋体" w:cs="Times New Roman"/>
                <w:color w:val="auto"/>
                <w:sz w:val="20"/>
                <w:szCs w:val="20"/>
              </w:rPr>
            </w:pP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367844B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水蒸汽</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1428CC7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11.167</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7C39863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7200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45DFC02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80.4</w:t>
            </w:r>
          </w:p>
        </w:tc>
      </w:tr>
      <w:tr w14:paraId="5639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57" w:type="pct"/>
            <w:vMerge w:val="restart"/>
            <w:tcBorders>
              <w:top w:val="nil"/>
              <w:left w:val="single" w:color="auto" w:sz="4" w:space="0"/>
              <w:bottom w:val="single" w:color="auto" w:sz="4" w:space="0"/>
              <w:right w:val="single" w:color="auto" w:sz="4" w:space="0"/>
            </w:tcBorders>
            <w:shd w:val="clear" w:color="auto" w:fill="auto"/>
            <w:vAlign w:val="center"/>
          </w:tcPr>
          <w:p w14:paraId="2D1BDE2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灼烧工序</w:t>
            </w:r>
          </w:p>
        </w:tc>
        <w:tc>
          <w:tcPr>
            <w:tcW w:w="613" w:type="pct"/>
            <w:vMerge w:val="restart"/>
            <w:tcBorders>
              <w:top w:val="nil"/>
              <w:left w:val="single" w:color="auto" w:sz="4" w:space="0"/>
              <w:bottom w:val="single" w:color="auto" w:sz="4" w:space="0"/>
              <w:right w:val="single" w:color="auto" w:sz="4" w:space="0"/>
            </w:tcBorders>
            <w:shd w:val="clear" w:color="auto" w:fill="auto"/>
            <w:vAlign w:val="center"/>
          </w:tcPr>
          <w:p w14:paraId="212608F6">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G1-12</w:t>
            </w: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4B327ED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粉尘</w:t>
            </w: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14:paraId="7AD5FDB8">
            <w:pPr>
              <w:keepNext w:val="0"/>
              <w:keepLines w:val="0"/>
              <w:widowControl/>
              <w:suppressLineNumbers w:val="0"/>
              <w:jc w:val="right"/>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i w:val="0"/>
                <w:iCs w:val="0"/>
                <w:color w:val="auto"/>
                <w:kern w:val="0"/>
                <w:sz w:val="24"/>
                <w:szCs w:val="24"/>
                <w:u w:val="none"/>
                <w:lang w:val="en-US" w:eastAsia="zh-CN" w:bidi="ar"/>
              </w:rPr>
              <w:t>3.014</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7E73681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7200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2C6E0C8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21.7</w:t>
            </w:r>
          </w:p>
        </w:tc>
      </w:tr>
      <w:tr w14:paraId="5942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57" w:type="pct"/>
            <w:vMerge w:val="continue"/>
            <w:tcBorders>
              <w:top w:val="nil"/>
              <w:left w:val="single" w:color="auto" w:sz="4" w:space="0"/>
              <w:bottom w:val="single" w:color="auto" w:sz="4" w:space="0"/>
              <w:right w:val="single" w:color="auto" w:sz="4" w:space="0"/>
            </w:tcBorders>
            <w:shd w:val="clear" w:color="auto" w:fill="auto"/>
            <w:vAlign w:val="center"/>
          </w:tcPr>
          <w:p w14:paraId="09785A70">
            <w:pPr>
              <w:rPr>
                <w:rFonts w:hint="default" w:ascii="Times New Roman" w:hAnsi="Times New Roman" w:eastAsia="宋体" w:cs="Times New Roman"/>
                <w:color w:val="auto"/>
                <w:sz w:val="20"/>
                <w:szCs w:val="20"/>
              </w:rPr>
            </w:pPr>
          </w:p>
        </w:tc>
        <w:tc>
          <w:tcPr>
            <w:tcW w:w="613" w:type="pct"/>
            <w:vMerge w:val="continue"/>
            <w:tcBorders>
              <w:top w:val="nil"/>
              <w:left w:val="single" w:color="auto" w:sz="4" w:space="0"/>
              <w:bottom w:val="single" w:color="auto" w:sz="4" w:space="0"/>
              <w:right w:val="single" w:color="auto" w:sz="4" w:space="0"/>
            </w:tcBorders>
            <w:shd w:val="clear" w:color="auto" w:fill="auto"/>
            <w:vAlign w:val="center"/>
          </w:tcPr>
          <w:p w14:paraId="69323E92">
            <w:pPr>
              <w:rPr>
                <w:rFonts w:hint="default" w:ascii="Times New Roman" w:hAnsi="Times New Roman" w:eastAsia="宋体" w:cs="Times New Roman"/>
                <w:color w:val="auto"/>
                <w:sz w:val="20"/>
                <w:szCs w:val="20"/>
              </w:rPr>
            </w:pP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4797569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二氧化碳</w:t>
            </w: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14:paraId="6F1F8ED3">
            <w:pPr>
              <w:keepNext w:val="0"/>
              <w:keepLines w:val="0"/>
              <w:widowControl/>
              <w:suppressLineNumbers w:val="0"/>
              <w:jc w:val="right"/>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i w:val="0"/>
                <w:iCs w:val="0"/>
                <w:color w:val="auto"/>
                <w:kern w:val="0"/>
                <w:sz w:val="24"/>
                <w:szCs w:val="24"/>
                <w:u w:val="none"/>
                <w:lang w:val="en-US" w:eastAsia="zh-CN" w:bidi="ar"/>
              </w:rPr>
              <w:t>241.139</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28B722C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7200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14BEC68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1736.2</w:t>
            </w:r>
          </w:p>
        </w:tc>
      </w:tr>
      <w:tr w14:paraId="2F9E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57" w:type="pct"/>
            <w:vMerge w:val="continue"/>
            <w:tcBorders>
              <w:top w:val="nil"/>
              <w:left w:val="single" w:color="auto" w:sz="4" w:space="0"/>
              <w:bottom w:val="single" w:color="auto" w:sz="4" w:space="0"/>
              <w:right w:val="single" w:color="auto" w:sz="4" w:space="0"/>
            </w:tcBorders>
            <w:shd w:val="clear" w:color="auto" w:fill="auto"/>
            <w:vAlign w:val="center"/>
          </w:tcPr>
          <w:p w14:paraId="6E38730A">
            <w:pPr>
              <w:rPr>
                <w:rFonts w:hint="default" w:ascii="Times New Roman" w:hAnsi="Times New Roman" w:eastAsia="宋体" w:cs="Times New Roman"/>
                <w:color w:val="auto"/>
                <w:sz w:val="20"/>
                <w:szCs w:val="20"/>
              </w:rPr>
            </w:pPr>
          </w:p>
        </w:tc>
        <w:tc>
          <w:tcPr>
            <w:tcW w:w="613" w:type="pct"/>
            <w:vMerge w:val="continue"/>
            <w:tcBorders>
              <w:top w:val="nil"/>
              <w:left w:val="single" w:color="auto" w:sz="4" w:space="0"/>
              <w:bottom w:val="single" w:color="auto" w:sz="4" w:space="0"/>
              <w:right w:val="single" w:color="auto" w:sz="4" w:space="0"/>
            </w:tcBorders>
            <w:shd w:val="clear" w:color="auto" w:fill="auto"/>
            <w:vAlign w:val="center"/>
          </w:tcPr>
          <w:p w14:paraId="06A249E9">
            <w:pPr>
              <w:rPr>
                <w:rFonts w:hint="default" w:ascii="Times New Roman" w:hAnsi="Times New Roman" w:eastAsia="宋体" w:cs="Times New Roman"/>
                <w:color w:val="auto"/>
                <w:sz w:val="20"/>
                <w:szCs w:val="20"/>
              </w:rPr>
            </w:pP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1AFA2C1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水蒸汽</w:t>
            </w: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14:paraId="304AA618">
            <w:pPr>
              <w:keepNext w:val="0"/>
              <w:keepLines w:val="0"/>
              <w:widowControl/>
              <w:suppressLineNumbers w:val="0"/>
              <w:jc w:val="right"/>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i w:val="0"/>
                <w:iCs w:val="0"/>
                <w:color w:val="auto"/>
                <w:kern w:val="0"/>
                <w:sz w:val="24"/>
                <w:szCs w:val="24"/>
                <w:u w:val="none"/>
                <w:lang w:val="en-US" w:eastAsia="zh-CN" w:bidi="ar"/>
              </w:rPr>
              <w:t>118.444</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3AD2BB8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7200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4171684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852.8</w:t>
            </w:r>
          </w:p>
        </w:tc>
      </w:tr>
      <w:tr w14:paraId="271B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57" w:type="pct"/>
            <w:tcBorders>
              <w:top w:val="single" w:color="auto" w:sz="4" w:space="0"/>
              <w:left w:val="single" w:color="auto" w:sz="4" w:space="0"/>
              <w:bottom w:val="single" w:color="auto" w:sz="4" w:space="0"/>
              <w:right w:val="single" w:color="auto" w:sz="4" w:space="0"/>
            </w:tcBorders>
            <w:shd w:val="clear" w:color="auto" w:fill="auto"/>
            <w:vAlign w:val="center"/>
          </w:tcPr>
          <w:p w14:paraId="7724AEB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包装工序</w:t>
            </w:r>
          </w:p>
        </w:tc>
        <w:tc>
          <w:tcPr>
            <w:tcW w:w="613" w:type="pct"/>
            <w:tcBorders>
              <w:top w:val="single" w:color="auto" w:sz="4" w:space="0"/>
              <w:left w:val="single" w:color="auto" w:sz="4" w:space="0"/>
              <w:bottom w:val="single" w:color="auto" w:sz="4" w:space="0"/>
              <w:right w:val="single" w:color="auto" w:sz="4" w:space="0"/>
            </w:tcBorders>
            <w:shd w:val="clear" w:color="auto" w:fill="auto"/>
            <w:vAlign w:val="center"/>
          </w:tcPr>
          <w:p w14:paraId="554FBAA9">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G1-13</w:t>
            </w: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6EB8BBE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粉尘</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0FBBCBF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6.028</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328BCE9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7200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3881623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43.4</w:t>
            </w:r>
          </w:p>
        </w:tc>
      </w:tr>
      <w:tr w14:paraId="1868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57" w:type="pct"/>
            <w:vMerge w:val="restart"/>
            <w:tcBorders>
              <w:top w:val="nil"/>
              <w:left w:val="single" w:color="auto" w:sz="4" w:space="0"/>
              <w:bottom w:val="single" w:color="auto" w:sz="4" w:space="0"/>
              <w:right w:val="single" w:color="auto" w:sz="4" w:space="0"/>
            </w:tcBorders>
            <w:shd w:val="clear" w:color="auto" w:fill="auto"/>
            <w:vAlign w:val="center"/>
          </w:tcPr>
          <w:p w14:paraId="56362E8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沉淀工序</w:t>
            </w:r>
          </w:p>
        </w:tc>
        <w:tc>
          <w:tcPr>
            <w:tcW w:w="613" w:type="pct"/>
            <w:vMerge w:val="restart"/>
            <w:tcBorders>
              <w:top w:val="nil"/>
              <w:left w:val="single" w:color="auto" w:sz="4" w:space="0"/>
              <w:bottom w:val="single" w:color="auto" w:sz="4" w:space="0"/>
              <w:right w:val="single" w:color="auto" w:sz="4" w:space="0"/>
            </w:tcBorders>
            <w:shd w:val="clear" w:color="auto" w:fill="auto"/>
            <w:vAlign w:val="center"/>
          </w:tcPr>
          <w:p w14:paraId="77A3AA5C">
            <w:pPr>
              <w:widowControl/>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G1-14</w:t>
            </w: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5CCB89E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二氧化碳</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5BC6CA0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14.819</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7440C10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7200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733B52D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106.7</w:t>
            </w:r>
          </w:p>
        </w:tc>
      </w:tr>
      <w:tr w14:paraId="4562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57" w:type="pct"/>
            <w:vMerge w:val="continue"/>
            <w:tcBorders>
              <w:top w:val="nil"/>
              <w:left w:val="single" w:color="auto" w:sz="4" w:space="0"/>
              <w:bottom w:val="single" w:color="auto" w:sz="4" w:space="0"/>
              <w:right w:val="single" w:color="auto" w:sz="4" w:space="0"/>
            </w:tcBorders>
            <w:shd w:val="clear" w:color="auto" w:fill="auto"/>
            <w:vAlign w:val="center"/>
          </w:tcPr>
          <w:p w14:paraId="7853582B">
            <w:pPr>
              <w:rPr>
                <w:rFonts w:hint="default" w:ascii="Times New Roman" w:hAnsi="Times New Roman" w:eastAsia="宋体" w:cs="Times New Roman"/>
                <w:color w:val="auto"/>
                <w:sz w:val="20"/>
                <w:szCs w:val="20"/>
              </w:rPr>
            </w:pPr>
          </w:p>
        </w:tc>
        <w:tc>
          <w:tcPr>
            <w:tcW w:w="613" w:type="pct"/>
            <w:vMerge w:val="continue"/>
            <w:tcBorders>
              <w:top w:val="nil"/>
              <w:left w:val="single" w:color="auto" w:sz="4" w:space="0"/>
              <w:bottom w:val="single" w:color="auto" w:sz="4" w:space="0"/>
              <w:right w:val="single" w:color="auto" w:sz="4" w:space="0"/>
            </w:tcBorders>
            <w:shd w:val="clear" w:color="auto" w:fill="auto"/>
            <w:vAlign w:val="center"/>
          </w:tcPr>
          <w:p w14:paraId="306A5897">
            <w:pPr>
              <w:rPr>
                <w:rFonts w:hint="default" w:ascii="Times New Roman" w:hAnsi="Times New Roman" w:eastAsia="宋体" w:cs="Times New Roman"/>
                <w:color w:val="auto"/>
                <w:sz w:val="20"/>
                <w:szCs w:val="20"/>
              </w:rPr>
            </w:pPr>
          </w:p>
        </w:tc>
        <w:tc>
          <w:tcPr>
            <w:tcW w:w="1132" w:type="pct"/>
            <w:tcBorders>
              <w:top w:val="single" w:color="auto" w:sz="4" w:space="0"/>
              <w:left w:val="single" w:color="auto" w:sz="4" w:space="0"/>
              <w:bottom w:val="single" w:color="auto" w:sz="4" w:space="0"/>
              <w:right w:val="single" w:color="auto" w:sz="4" w:space="0"/>
            </w:tcBorders>
            <w:shd w:val="clear" w:color="auto" w:fill="auto"/>
            <w:vAlign w:val="center"/>
          </w:tcPr>
          <w:p w14:paraId="7AD5732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水蒸汽</w:t>
            </w:r>
          </w:p>
        </w:tc>
        <w:tc>
          <w:tcPr>
            <w:tcW w:w="730" w:type="pct"/>
            <w:tcBorders>
              <w:top w:val="single" w:color="auto" w:sz="4" w:space="0"/>
              <w:left w:val="single" w:color="auto" w:sz="4" w:space="0"/>
              <w:bottom w:val="single" w:color="auto" w:sz="4" w:space="0"/>
              <w:right w:val="single" w:color="auto" w:sz="4" w:space="0"/>
            </w:tcBorders>
            <w:shd w:val="clear" w:color="auto" w:fill="auto"/>
            <w:vAlign w:val="center"/>
          </w:tcPr>
          <w:p w14:paraId="7F8D7FF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16.292</w:t>
            </w:r>
          </w:p>
        </w:tc>
        <w:tc>
          <w:tcPr>
            <w:tcW w:w="768" w:type="pct"/>
            <w:tcBorders>
              <w:top w:val="single" w:color="auto" w:sz="4" w:space="0"/>
              <w:left w:val="single" w:color="auto" w:sz="4" w:space="0"/>
              <w:bottom w:val="single" w:color="auto" w:sz="4" w:space="0"/>
              <w:right w:val="single" w:color="auto" w:sz="4" w:space="0"/>
            </w:tcBorders>
            <w:shd w:val="clear" w:color="auto" w:fill="auto"/>
            <w:vAlign w:val="center"/>
          </w:tcPr>
          <w:p w14:paraId="72736A4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7200</w:t>
            </w:r>
          </w:p>
        </w:tc>
        <w:tc>
          <w:tcPr>
            <w:tcW w:w="896" w:type="pct"/>
            <w:tcBorders>
              <w:top w:val="single" w:color="auto" w:sz="4" w:space="0"/>
              <w:left w:val="single" w:color="auto" w:sz="4" w:space="0"/>
              <w:bottom w:val="single" w:color="auto" w:sz="4" w:space="0"/>
              <w:right w:val="single" w:color="auto" w:sz="4" w:space="0"/>
            </w:tcBorders>
            <w:shd w:val="clear" w:color="auto" w:fill="auto"/>
            <w:vAlign w:val="center"/>
          </w:tcPr>
          <w:p w14:paraId="50C19C6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117.3</w:t>
            </w:r>
          </w:p>
        </w:tc>
      </w:tr>
    </w:tbl>
    <w:p w14:paraId="5E149BD7">
      <w:pPr>
        <w:spacing w:line="500" w:lineRule="exact"/>
        <w:ind w:firstLine="560"/>
        <w:rPr>
          <w:rFonts w:hint="default" w:ascii="Times New Roman" w:hAnsi="Times New Roman" w:eastAsia="宋体" w:cs="Times New Roman"/>
          <w:color w:val="auto"/>
          <w:sz w:val="28"/>
          <w:szCs w:val="28"/>
          <w:lang w:bidi="ar"/>
        </w:rPr>
      </w:pPr>
      <w:r>
        <w:rPr>
          <w:rFonts w:hint="default" w:ascii="Times New Roman" w:hAnsi="Times New Roman" w:eastAsia="宋体" w:cs="Times New Roman"/>
          <w:color w:val="auto"/>
          <w:sz w:val="28"/>
          <w:szCs w:val="28"/>
          <w:lang w:bidi="ar"/>
        </w:rPr>
        <w:t>钕铁硼废料回收生产线在生产过程中产生的废水经管道收集进行预处理，后引至厂区废水站进行处理，产生情况见表2.4.1-5。</w:t>
      </w:r>
    </w:p>
    <w:p w14:paraId="7146FEDB">
      <w:pPr>
        <w:spacing w:line="500" w:lineRule="exact"/>
        <w:ind w:firstLine="560"/>
        <w:rPr>
          <w:rFonts w:hint="default" w:ascii="Times New Roman" w:hAnsi="Times New Roman" w:eastAsia="宋体" w:cs="Times New Roman"/>
          <w:b/>
          <w:bCs/>
          <w:color w:val="auto"/>
          <w:sz w:val="28"/>
          <w:szCs w:val="28"/>
          <w:lang w:val="en-US" w:eastAsia="zh-CN" w:bidi="ar"/>
        </w:rPr>
      </w:pPr>
      <w:r>
        <w:rPr>
          <w:rFonts w:hint="eastAsia" w:ascii="Times New Roman" w:hAnsi="Times New Roman" w:eastAsia="宋体" w:cs="Times New Roman"/>
          <w:b/>
          <w:bCs/>
          <w:color w:val="auto"/>
          <w:sz w:val="28"/>
          <w:szCs w:val="28"/>
          <w:lang w:val="en-US" w:eastAsia="zh-CN" w:bidi="ar"/>
        </w:rPr>
        <w:t>项目变动后酸溶工序蒸汽由直接通入溶料罐改为先在反应釜内间接加热后将物料再打入溶料罐，但其使用量不发生变化，且冷凝水最终均使用到生产工艺中，故废水产生情况不发生变化。</w:t>
      </w:r>
    </w:p>
    <w:p w14:paraId="57AB7819">
      <w:pPr>
        <w:spacing w:line="500" w:lineRule="exact"/>
        <w:ind w:firstLine="482"/>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bCs/>
          <w:color w:val="auto"/>
          <w:sz w:val="24"/>
          <w:szCs w:val="24"/>
          <w:lang w:bidi="ar"/>
        </w:rPr>
        <w:t>表2.4.1-5  钕铁硼废料生产废水产生情况</w:t>
      </w:r>
      <w:r>
        <w:rPr>
          <w:rFonts w:hint="default" w:ascii="Times New Roman" w:hAnsi="Times New Roman" w:eastAsia="宋体" w:cs="Times New Roman"/>
          <w:b/>
          <w:color w:val="auto"/>
          <w:sz w:val="24"/>
          <w:szCs w:val="24"/>
          <w:lang w:bidi="ar"/>
        </w:rPr>
        <w:t>一览表（m</w:t>
      </w:r>
      <w:r>
        <w:rPr>
          <w:rFonts w:hint="default" w:ascii="Times New Roman" w:hAnsi="Times New Roman" w:eastAsia="宋体" w:cs="Times New Roman"/>
          <w:b/>
          <w:color w:val="auto"/>
          <w:sz w:val="24"/>
          <w:szCs w:val="24"/>
          <w:vertAlign w:val="superscript"/>
          <w:lang w:bidi="ar"/>
        </w:rPr>
        <w:t>3</w:t>
      </w:r>
      <w:r>
        <w:rPr>
          <w:rFonts w:hint="default" w:ascii="Times New Roman" w:hAnsi="Times New Roman" w:eastAsia="宋体" w:cs="Times New Roman"/>
          <w:b/>
          <w:color w:val="auto"/>
          <w:sz w:val="24"/>
          <w:szCs w:val="24"/>
          <w:lang w:bidi="ar"/>
        </w:rPr>
        <w:t>/a）</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0"/>
        <w:gridCol w:w="1726"/>
        <w:gridCol w:w="1665"/>
        <w:gridCol w:w="1831"/>
        <w:gridCol w:w="1334"/>
      </w:tblGrid>
      <w:tr w14:paraId="1C21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restart"/>
            <w:tcBorders>
              <w:tl2br w:val="nil"/>
              <w:tr2bl w:val="nil"/>
            </w:tcBorders>
            <w:shd w:val="clear" w:color="auto" w:fill="auto"/>
            <w:vAlign w:val="center"/>
          </w:tcPr>
          <w:p w14:paraId="682B2D9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废水来源编号</w:t>
            </w:r>
          </w:p>
        </w:tc>
        <w:tc>
          <w:tcPr>
            <w:tcW w:w="1040" w:type="pct"/>
            <w:vMerge w:val="restart"/>
            <w:tcBorders>
              <w:tl2br w:val="nil"/>
              <w:tr2bl w:val="nil"/>
            </w:tcBorders>
            <w:shd w:val="clear" w:color="auto" w:fill="auto"/>
            <w:vAlign w:val="center"/>
          </w:tcPr>
          <w:p w14:paraId="5B82251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废水量(m</w:t>
            </w:r>
            <w:r>
              <w:rPr>
                <w:rFonts w:hint="default" w:ascii="Times New Roman" w:hAnsi="Times New Roman" w:eastAsia="宋体" w:cs="Times New Roman"/>
                <w:color w:val="auto"/>
                <w:szCs w:val="21"/>
                <w:vertAlign w:val="superscript"/>
                <w:lang w:bidi="ar"/>
              </w:rPr>
              <w:t>3</w:t>
            </w:r>
            <w:r>
              <w:rPr>
                <w:rFonts w:hint="default" w:ascii="Times New Roman" w:hAnsi="Times New Roman" w:eastAsia="宋体" w:cs="Times New Roman"/>
                <w:color w:val="auto"/>
                <w:szCs w:val="21"/>
                <w:lang w:bidi="ar"/>
              </w:rPr>
              <w:t>/a)</w:t>
            </w:r>
          </w:p>
        </w:tc>
        <w:tc>
          <w:tcPr>
            <w:tcW w:w="1003" w:type="pct"/>
            <w:vMerge w:val="restart"/>
            <w:tcBorders>
              <w:tl2br w:val="nil"/>
              <w:tr2bl w:val="nil"/>
            </w:tcBorders>
            <w:shd w:val="clear" w:color="auto" w:fill="auto"/>
            <w:vAlign w:val="center"/>
          </w:tcPr>
          <w:p w14:paraId="2AD5FEF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污染物名称</w:t>
            </w:r>
          </w:p>
        </w:tc>
        <w:tc>
          <w:tcPr>
            <w:tcW w:w="1907" w:type="pct"/>
            <w:gridSpan w:val="2"/>
            <w:tcBorders>
              <w:tl2br w:val="nil"/>
              <w:tr2bl w:val="nil"/>
            </w:tcBorders>
            <w:shd w:val="clear" w:color="auto" w:fill="auto"/>
            <w:vAlign w:val="center"/>
          </w:tcPr>
          <w:p w14:paraId="6EA3C74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产生情况</w:t>
            </w:r>
          </w:p>
        </w:tc>
      </w:tr>
      <w:tr w14:paraId="6030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401A0FAE">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42D8685E">
            <w:pPr>
              <w:rPr>
                <w:rFonts w:hint="default" w:ascii="Times New Roman" w:hAnsi="Times New Roman" w:eastAsia="宋体" w:cs="Times New Roman"/>
                <w:color w:val="auto"/>
                <w:sz w:val="20"/>
                <w:szCs w:val="20"/>
              </w:rPr>
            </w:pPr>
          </w:p>
        </w:tc>
        <w:tc>
          <w:tcPr>
            <w:tcW w:w="1003" w:type="pct"/>
            <w:vMerge w:val="continue"/>
            <w:tcBorders>
              <w:tl2br w:val="nil"/>
              <w:tr2bl w:val="nil"/>
            </w:tcBorders>
            <w:shd w:val="clear" w:color="auto" w:fill="auto"/>
            <w:vAlign w:val="center"/>
          </w:tcPr>
          <w:p w14:paraId="0328B60B">
            <w:pPr>
              <w:rPr>
                <w:rFonts w:hint="default" w:ascii="Times New Roman" w:hAnsi="Times New Roman" w:eastAsia="宋体" w:cs="Times New Roman"/>
                <w:color w:val="auto"/>
                <w:sz w:val="20"/>
                <w:szCs w:val="20"/>
              </w:rPr>
            </w:pPr>
          </w:p>
        </w:tc>
        <w:tc>
          <w:tcPr>
            <w:tcW w:w="1103" w:type="pct"/>
            <w:tcBorders>
              <w:tl2br w:val="nil"/>
              <w:tr2bl w:val="nil"/>
            </w:tcBorders>
            <w:shd w:val="clear" w:color="auto" w:fill="auto"/>
            <w:vAlign w:val="center"/>
          </w:tcPr>
          <w:p w14:paraId="4BDC79F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浓度</w:t>
            </w:r>
          </w:p>
          <w:p w14:paraId="643F0A5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(mg/L)</w:t>
            </w:r>
          </w:p>
        </w:tc>
        <w:tc>
          <w:tcPr>
            <w:tcW w:w="803" w:type="pct"/>
            <w:tcBorders>
              <w:tl2br w:val="nil"/>
              <w:tr2bl w:val="nil"/>
            </w:tcBorders>
            <w:shd w:val="clear" w:color="auto" w:fill="auto"/>
            <w:vAlign w:val="center"/>
          </w:tcPr>
          <w:p w14:paraId="617D6D4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产生量</w:t>
            </w:r>
          </w:p>
          <w:p w14:paraId="23D5E7F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(t/a)</w:t>
            </w:r>
          </w:p>
        </w:tc>
      </w:tr>
      <w:tr w14:paraId="70C9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restart"/>
            <w:tcBorders>
              <w:tl2br w:val="nil"/>
              <w:tr2bl w:val="nil"/>
            </w:tcBorders>
            <w:shd w:val="clear" w:color="auto" w:fill="auto"/>
            <w:vAlign w:val="center"/>
          </w:tcPr>
          <w:p w14:paraId="37243A3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W1-1</w:t>
            </w:r>
          </w:p>
        </w:tc>
        <w:tc>
          <w:tcPr>
            <w:tcW w:w="1040" w:type="pct"/>
            <w:vMerge w:val="restart"/>
            <w:tcBorders>
              <w:tl2br w:val="nil"/>
              <w:tr2bl w:val="nil"/>
            </w:tcBorders>
            <w:shd w:val="clear" w:color="auto" w:fill="auto"/>
            <w:vAlign w:val="center"/>
          </w:tcPr>
          <w:p w14:paraId="03D90E7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45008.6</w:t>
            </w:r>
          </w:p>
        </w:tc>
        <w:tc>
          <w:tcPr>
            <w:tcW w:w="1003" w:type="pct"/>
            <w:tcBorders>
              <w:tl2br w:val="nil"/>
              <w:tr2bl w:val="nil"/>
            </w:tcBorders>
            <w:shd w:val="clear" w:color="auto" w:fill="auto"/>
            <w:vAlign w:val="center"/>
          </w:tcPr>
          <w:p w14:paraId="390BD81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pH</w:t>
            </w:r>
          </w:p>
        </w:tc>
        <w:tc>
          <w:tcPr>
            <w:tcW w:w="1907" w:type="pct"/>
            <w:gridSpan w:val="2"/>
            <w:tcBorders>
              <w:tl2br w:val="nil"/>
              <w:tr2bl w:val="nil"/>
            </w:tcBorders>
            <w:shd w:val="clear" w:color="auto" w:fill="auto"/>
            <w:vAlign w:val="center"/>
          </w:tcPr>
          <w:p w14:paraId="166D0E4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10~11</w:t>
            </w:r>
          </w:p>
        </w:tc>
      </w:tr>
      <w:tr w14:paraId="4CBD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73563399">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4D067456">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0BA9D58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COD</w:t>
            </w:r>
          </w:p>
        </w:tc>
        <w:tc>
          <w:tcPr>
            <w:tcW w:w="1103" w:type="pct"/>
            <w:tcBorders>
              <w:tl2br w:val="nil"/>
              <w:tr2bl w:val="nil"/>
            </w:tcBorders>
            <w:shd w:val="clear" w:color="auto" w:fill="auto"/>
            <w:vAlign w:val="center"/>
          </w:tcPr>
          <w:p w14:paraId="0D720838">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733</w:t>
            </w:r>
          </w:p>
        </w:tc>
        <w:tc>
          <w:tcPr>
            <w:tcW w:w="803" w:type="pct"/>
            <w:tcBorders>
              <w:tl2br w:val="nil"/>
              <w:tr2bl w:val="nil"/>
            </w:tcBorders>
            <w:shd w:val="clear" w:color="auto" w:fill="auto"/>
            <w:vAlign w:val="center"/>
          </w:tcPr>
          <w:p w14:paraId="6AB2143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33</w:t>
            </w:r>
          </w:p>
        </w:tc>
      </w:tr>
      <w:tr w14:paraId="5429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27F2F505">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2EAE81DB">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77B87B8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SS</w:t>
            </w:r>
          </w:p>
        </w:tc>
        <w:tc>
          <w:tcPr>
            <w:tcW w:w="1103" w:type="pct"/>
            <w:tcBorders>
              <w:tl2br w:val="nil"/>
              <w:tr2bl w:val="nil"/>
            </w:tcBorders>
            <w:shd w:val="clear" w:color="auto" w:fill="auto"/>
            <w:vAlign w:val="center"/>
          </w:tcPr>
          <w:p w14:paraId="7B6718F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500</w:t>
            </w:r>
          </w:p>
        </w:tc>
        <w:tc>
          <w:tcPr>
            <w:tcW w:w="803" w:type="pct"/>
            <w:tcBorders>
              <w:tl2br w:val="nil"/>
              <w:tr2bl w:val="nil"/>
            </w:tcBorders>
            <w:shd w:val="clear" w:color="auto" w:fill="auto"/>
            <w:vAlign w:val="center"/>
          </w:tcPr>
          <w:p w14:paraId="3D35CDE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22.504</w:t>
            </w:r>
          </w:p>
        </w:tc>
      </w:tr>
      <w:tr w14:paraId="0C9E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551BB428">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22DB39D3">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4F461E9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总氮</w:t>
            </w:r>
          </w:p>
        </w:tc>
        <w:tc>
          <w:tcPr>
            <w:tcW w:w="1103" w:type="pct"/>
            <w:tcBorders>
              <w:tl2br w:val="nil"/>
              <w:tr2bl w:val="nil"/>
            </w:tcBorders>
            <w:shd w:val="clear" w:color="auto" w:fill="auto"/>
            <w:vAlign w:val="center"/>
          </w:tcPr>
          <w:p w14:paraId="5010062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25</w:t>
            </w:r>
          </w:p>
        </w:tc>
        <w:tc>
          <w:tcPr>
            <w:tcW w:w="803" w:type="pct"/>
            <w:tcBorders>
              <w:tl2br w:val="nil"/>
              <w:tr2bl w:val="nil"/>
            </w:tcBorders>
            <w:shd w:val="clear" w:color="auto" w:fill="auto"/>
            <w:vAlign w:val="center"/>
          </w:tcPr>
          <w:p w14:paraId="11C9FA9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1.125</w:t>
            </w:r>
          </w:p>
        </w:tc>
      </w:tr>
      <w:tr w14:paraId="2C00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2CA5BA23">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6CE29845">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4BF87AD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氨氮</w:t>
            </w:r>
          </w:p>
        </w:tc>
        <w:tc>
          <w:tcPr>
            <w:tcW w:w="1103" w:type="pct"/>
            <w:tcBorders>
              <w:tl2br w:val="nil"/>
              <w:tr2bl w:val="nil"/>
            </w:tcBorders>
            <w:shd w:val="clear" w:color="auto" w:fill="auto"/>
            <w:vAlign w:val="center"/>
          </w:tcPr>
          <w:p w14:paraId="168C5F3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w:t>
            </w:r>
          </w:p>
        </w:tc>
        <w:tc>
          <w:tcPr>
            <w:tcW w:w="803" w:type="pct"/>
            <w:tcBorders>
              <w:tl2br w:val="nil"/>
              <w:tr2bl w:val="nil"/>
            </w:tcBorders>
            <w:shd w:val="clear" w:color="auto" w:fill="auto"/>
            <w:vAlign w:val="center"/>
          </w:tcPr>
          <w:p w14:paraId="222CCEA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0.450</w:t>
            </w:r>
          </w:p>
        </w:tc>
      </w:tr>
      <w:tr w14:paraId="2425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2018FDB4">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79C99929">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4605B1A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总磷</w:t>
            </w:r>
          </w:p>
        </w:tc>
        <w:tc>
          <w:tcPr>
            <w:tcW w:w="1103" w:type="pct"/>
            <w:tcBorders>
              <w:tl2br w:val="nil"/>
              <w:tr2bl w:val="nil"/>
            </w:tcBorders>
            <w:shd w:val="clear" w:color="auto" w:fill="auto"/>
            <w:vAlign w:val="center"/>
          </w:tcPr>
          <w:p w14:paraId="637C518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w:t>
            </w:r>
          </w:p>
        </w:tc>
        <w:tc>
          <w:tcPr>
            <w:tcW w:w="803" w:type="pct"/>
            <w:tcBorders>
              <w:tl2br w:val="nil"/>
              <w:tr2bl w:val="nil"/>
            </w:tcBorders>
            <w:shd w:val="clear" w:color="auto" w:fill="auto"/>
            <w:vAlign w:val="center"/>
          </w:tcPr>
          <w:p w14:paraId="3350219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0.253</w:t>
            </w:r>
          </w:p>
        </w:tc>
      </w:tr>
      <w:tr w14:paraId="44F0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5A1ADBD1">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536FC075">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0137390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石油类</w:t>
            </w:r>
          </w:p>
        </w:tc>
        <w:tc>
          <w:tcPr>
            <w:tcW w:w="1103" w:type="pct"/>
            <w:tcBorders>
              <w:tl2br w:val="nil"/>
              <w:tr2bl w:val="nil"/>
            </w:tcBorders>
            <w:shd w:val="clear" w:color="auto" w:fill="auto"/>
            <w:vAlign w:val="center"/>
          </w:tcPr>
          <w:p w14:paraId="3E94547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67</w:t>
            </w:r>
          </w:p>
        </w:tc>
        <w:tc>
          <w:tcPr>
            <w:tcW w:w="803" w:type="pct"/>
            <w:tcBorders>
              <w:tl2br w:val="nil"/>
              <w:tr2bl w:val="nil"/>
            </w:tcBorders>
            <w:shd w:val="clear" w:color="auto" w:fill="auto"/>
            <w:vAlign w:val="center"/>
          </w:tcPr>
          <w:p w14:paraId="5B78D0D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w:t>
            </w:r>
          </w:p>
        </w:tc>
      </w:tr>
      <w:tr w14:paraId="56C4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5E3F758F">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438DDA66">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340040A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盐分</w:t>
            </w:r>
          </w:p>
        </w:tc>
        <w:tc>
          <w:tcPr>
            <w:tcW w:w="1103" w:type="pct"/>
            <w:tcBorders>
              <w:tl2br w:val="nil"/>
              <w:tr2bl w:val="nil"/>
            </w:tcBorders>
            <w:shd w:val="clear" w:color="auto" w:fill="auto"/>
            <w:vAlign w:val="center"/>
          </w:tcPr>
          <w:p w14:paraId="08BD89C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32772</w:t>
            </w:r>
          </w:p>
        </w:tc>
        <w:tc>
          <w:tcPr>
            <w:tcW w:w="803" w:type="pct"/>
            <w:tcBorders>
              <w:tl2br w:val="nil"/>
              <w:tr2bl w:val="nil"/>
            </w:tcBorders>
            <w:shd w:val="clear" w:color="auto" w:fill="auto"/>
            <w:vAlign w:val="center"/>
          </w:tcPr>
          <w:p w14:paraId="6A5B973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1475</w:t>
            </w:r>
          </w:p>
        </w:tc>
      </w:tr>
      <w:tr w14:paraId="7684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restart"/>
            <w:tcBorders>
              <w:tl2br w:val="nil"/>
              <w:tr2bl w:val="nil"/>
            </w:tcBorders>
            <w:shd w:val="clear" w:color="auto" w:fill="auto"/>
            <w:vAlign w:val="center"/>
          </w:tcPr>
          <w:p w14:paraId="403E9B0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W1-2</w:t>
            </w:r>
          </w:p>
        </w:tc>
        <w:tc>
          <w:tcPr>
            <w:tcW w:w="1040" w:type="pct"/>
            <w:vMerge w:val="restart"/>
            <w:tcBorders>
              <w:tl2br w:val="nil"/>
              <w:tr2bl w:val="nil"/>
            </w:tcBorders>
            <w:shd w:val="clear" w:color="auto" w:fill="auto"/>
            <w:vAlign w:val="center"/>
          </w:tcPr>
          <w:p w14:paraId="3CCE284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752.2</w:t>
            </w:r>
          </w:p>
        </w:tc>
        <w:tc>
          <w:tcPr>
            <w:tcW w:w="1003" w:type="pct"/>
            <w:tcBorders>
              <w:tl2br w:val="nil"/>
              <w:tr2bl w:val="nil"/>
            </w:tcBorders>
            <w:shd w:val="clear" w:color="auto" w:fill="auto"/>
            <w:vAlign w:val="center"/>
          </w:tcPr>
          <w:p w14:paraId="4BEBB8E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pH</w:t>
            </w:r>
          </w:p>
        </w:tc>
        <w:tc>
          <w:tcPr>
            <w:tcW w:w="1907" w:type="pct"/>
            <w:gridSpan w:val="2"/>
            <w:tcBorders>
              <w:tl2br w:val="nil"/>
              <w:tr2bl w:val="nil"/>
            </w:tcBorders>
            <w:shd w:val="clear" w:color="auto" w:fill="auto"/>
            <w:vAlign w:val="center"/>
          </w:tcPr>
          <w:p w14:paraId="2D216DF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9~10</w:t>
            </w:r>
          </w:p>
        </w:tc>
      </w:tr>
      <w:tr w14:paraId="71F5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41751822">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442B9C1B">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581083C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COD</w:t>
            </w:r>
          </w:p>
        </w:tc>
        <w:tc>
          <w:tcPr>
            <w:tcW w:w="1103" w:type="pct"/>
            <w:tcBorders>
              <w:tl2br w:val="nil"/>
              <w:tr2bl w:val="nil"/>
            </w:tcBorders>
            <w:shd w:val="clear" w:color="auto" w:fill="auto"/>
            <w:vAlign w:val="center"/>
          </w:tcPr>
          <w:p w14:paraId="0C9C96E8">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1595</w:t>
            </w:r>
          </w:p>
        </w:tc>
        <w:tc>
          <w:tcPr>
            <w:tcW w:w="803" w:type="pct"/>
            <w:tcBorders>
              <w:tl2br w:val="nil"/>
              <w:tr2bl w:val="nil"/>
            </w:tcBorders>
            <w:shd w:val="clear" w:color="auto" w:fill="auto"/>
            <w:vAlign w:val="center"/>
          </w:tcPr>
          <w:p w14:paraId="6E55F06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1.2</w:t>
            </w:r>
          </w:p>
        </w:tc>
      </w:tr>
      <w:tr w14:paraId="61CE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7DF95E07">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629939F0">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2B508EB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SS</w:t>
            </w:r>
          </w:p>
        </w:tc>
        <w:tc>
          <w:tcPr>
            <w:tcW w:w="1103" w:type="pct"/>
            <w:tcBorders>
              <w:tl2br w:val="nil"/>
              <w:tr2bl w:val="nil"/>
            </w:tcBorders>
            <w:shd w:val="clear" w:color="auto" w:fill="auto"/>
            <w:vAlign w:val="center"/>
          </w:tcPr>
          <w:p w14:paraId="4C7FFD3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500</w:t>
            </w:r>
          </w:p>
        </w:tc>
        <w:tc>
          <w:tcPr>
            <w:tcW w:w="803" w:type="pct"/>
            <w:tcBorders>
              <w:tl2br w:val="nil"/>
              <w:tr2bl w:val="nil"/>
            </w:tcBorders>
            <w:shd w:val="clear" w:color="auto" w:fill="auto"/>
            <w:vAlign w:val="center"/>
          </w:tcPr>
          <w:p w14:paraId="6521EEA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0.376</w:t>
            </w:r>
          </w:p>
        </w:tc>
      </w:tr>
      <w:tr w14:paraId="3A29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50402237">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476D7EA2">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4E9FE0D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总氮</w:t>
            </w:r>
          </w:p>
        </w:tc>
        <w:tc>
          <w:tcPr>
            <w:tcW w:w="1103" w:type="pct"/>
            <w:tcBorders>
              <w:tl2br w:val="nil"/>
              <w:tr2bl w:val="nil"/>
            </w:tcBorders>
            <w:shd w:val="clear" w:color="auto" w:fill="auto"/>
            <w:vAlign w:val="center"/>
          </w:tcPr>
          <w:p w14:paraId="6681B00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25</w:t>
            </w:r>
          </w:p>
        </w:tc>
        <w:tc>
          <w:tcPr>
            <w:tcW w:w="803" w:type="pct"/>
            <w:tcBorders>
              <w:tl2br w:val="nil"/>
              <w:tr2bl w:val="nil"/>
            </w:tcBorders>
            <w:shd w:val="clear" w:color="auto" w:fill="auto"/>
            <w:vAlign w:val="center"/>
          </w:tcPr>
          <w:p w14:paraId="184C176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0.019</w:t>
            </w:r>
          </w:p>
        </w:tc>
      </w:tr>
      <w:tr w14:paraId="6D8D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684F3D6B">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42F4202A">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2A82D37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氨氮</w:t>
            </w:r>
          </w:p>
        </w:tc>
        <w:tc>
          <w:tcPr>
            <w:tcW w:w="1103" w:type="pct"/>
            <w:tcBorders>
              <w:tl2br w:val="nil"/>
              <w:tr2bl w:val="nil"/>
            </w:tcBorders>
            <w:shd w:val="clear" w:color="auto" w:fill="auto"/>
            <w:vAlign w:val="center"/>
          </w:tcPr>
          <w:p w14:paraId="77F808E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w:t>
            </w:r>
          </w:p>
        </w:tc>
        <w:tc>
          <w:tcPr>
            <w:tcW w:w="803" w:type="pct"/>
            <w:tcBorders>
              <w:tl2br w:val="nil"/>
              <w:tr2bl w:val="nil"/>
            </w:tcBorders>
            <w:shd w:val="clear" w:color="auto" w:fill="auto"/>
            <w:vAlign w:val="center"/>
          </w:tcPr>
          <w:p w14:paraId="017B2D8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0.008</w:t>
            </w:r>
          </w:p>
        </w:tc>
      </w:tr>
      <w:tr w14:paraId="50CE6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72A8ADD3">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4C216C9D">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3950B1B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总磷</w:t>
            </w:r>
          </w:p>
        </w:tc>
        <w:tc>
          <w:tcPr>
            <w:tcW w:w="1103" w:type="pct"/>
            <w:tcBorders>
              <w:tl2br w:val="nil"/>
              <w:tr2bl w:val="nil"/>
            </w:tcBorders>
            <w:shd w:val="clear" w:color="auto" w:fill="auto"/>
            <w:vAlign w:val="center"/>
          </w:tcPr>
          <w:p w14:paraId="67BE2B1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13</w:t>
            </w:r>
          </w:p>
        </w:tc>
        <w:tc>
          <w:tcPr>
            <w:tcW w:w="803" w:type="pct"/>
            <w:tcBorders>
              <w:tl2br w:val="nil"/>
              <w:tr2bl w:val="nil"/>
            </w:tcBorders>
            <w:shd w:val="clear" w:color="auto" w:fill="auto"/>
            <w:vAlign w:val="center"/>
          </w:tcPr>
          <w:p w14:paraId="0588165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0.010</w:t>
            </w:r>
          </w:p>
        </w:tc>
      </w:tr>
      <w:tr w14:paraId="3DF5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18EC6228">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3F7E585F">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6D11050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石油类</w:t>
            </w:r>
          </w:p>
        </w:tc>
        <w:tc>
          <w:tcPr>
            <w:tcW w:w="1103" w:type="pct"/>
            <w:tcBorders>
              <w:tl2br w:val="nil"/>
              <w:tr2bl w:val="nil"/>
            </w:tcBorders>
            <w:shd w:val="clear" w:color="auto" w:fill="auto"/>
            <w:vAlign w:val="center"/>
          </w:tcPr>
          <w:p w14:paraId="40FBF46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133</w:t>
            </w:r>
          </w:p>
        </w:tc>
        <w:tc>
          <w:tcPr>
            <w:tcW w:w="803" w:type="pct"/>
            <w:tcBorders>
              <w:tl2br w:val="nil"/>
              <w:tr2bl w:val="nil"/>
            </w:tcBorders>
            <w:shd w:val="clear" w:color="auto" w:fill="auto"/>
            <w:vAlign w:val="center"/>
          </w:tcPr>
          <w:p w14:paraId="1CDBF93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0.1</w:t>
            </w:r>
          </w:p>
        </w:tc>
      </w:tr>
      <w:tr w14:paraId="2144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16EBBE34">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6CEC8E54">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4A1D2A9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盐分</w:t>
            </w:r>
          </w:p>
        </w:tc>
        <w:tc>
          <w:tcPr>
            <w:tcW w:w="1103" w:type="pct"/>
            <w:tcBorders>
              <w:tl2br w:val="nil"/>
              <w:tr2bl w:val="nil"/>
            </w:tcBorders>
            <w:shd w:val="clear" w:color="auto" w:fill="auto"/>
            <w:vAlign w:val="center"/>
          </w:tcPr>
          <w:p w14:paraId="5BF8E43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284233</w:t>
            </w:r>
          </w:p>
        </w:tc>
        <w:tc>
          <w:tcPr>
            <w:tcW w:w="803" w:type="pct"/>
            <w:tcBorders>
              <w:tl2br w:val="nil"/>
              <w:tr2bl w:val="nil"/>
            </w:tcBorders>
            <w:shd w:val="clear" w:color="auto" w:fill="auto"/>
            <w:vAlign w:val="center"/>
          </w:tcPr>
          <w:p w14:paraId="7657CC4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213.8</w:t>
            </w:r>
          </w:p>
        </w:tc>
      </w:tr>
      <w:tr w14:paraId="239E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restart"/>
            <w:tcBorders>
              <w:tl2br w:val="nil"/>
              <w:tr2bl w:val="nil"/>
            </w:tcBorders>
            <w:shd w:val="clear" w:color="auto" w:fill="auto"/>
            <w:vAlign w:val="center"/>
          </w:tcPr>
          <w:p w14:paraId="5BD89AD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W1-3</w:t>
            </w:r>
          </w:p>
        </w:tc>
        <w:tc>
          <w:tcPr>
            <w:tcW w:w="1040" w:type="pct"/>
            <w:vMerge w:val="restart"/>
            <w:tcBorders>
              <w:tl2br w:val="nil"/>
              <w:tr2bl w:val="nil"/>
            </w:tcBorders>
            <w:shd w:val="clear" w:color="auto" w:fill="auto"/>
            <w:vAlign w:val="center"/>
          </w:tcPr>
          <w:p w14:paraId="1FB9E13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2202</w:t>
            </w:r>
          </w:p>
        </w:tc>
        <w:tc>
          <w:tcPr>
            <w:tcW w:w="1003" w:type="pct"/>
            <w:tcBorders>
              <w:tl2br w:val="nil"/>
              <w:tr2bl w:val="nil"/>
            </w:tcBorders>
            <w:shd w:val="clear" w:color="auto" w:fill="auto"/>
            <w:vAlign w:val="center"/>
          </w:tcPr>
          <w:p w14:paraId="39018EB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pH</w:t>
            </w:r>
          </w:p>
        </w:tc>
        <w:tc>
          <w:tcPr>
            <w:tcW w:w="1907" w:type="pct"/>
            <w:gridSpan w:val="2"/>
            <w:tcBorders>
              <w:tl2br w:val="nil"/>
              <w:tr2bl w:val="nil"/>
            </w:tcBorders>
            <w:shd w:val="clear" w:color="auto" w:fill="auto"/>
            <w:vAlign w:val="center"/>
          </w:tcPr>
          <w:p w14:paraId="0BCBC70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9~10</w:t>
            </w:r>
          </w:p>
        </w:tc>
      </w:tr>
      <w:tr w14:paraId="2B1C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138B35EA">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5EA01AC3">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3F2F92F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COD</w:t>
            </w:r>
          </w:p>
        </w:tc>
        <w:tc>
          <w:tcPr>
            <w:tcW w:w="1103" w:type="pct"/>
            <w:tcBorders>
              <w:tl2br w:val="nil"/>
              <w:tr2bl w:val="nil"/>
            </w:tcBorders>
            <w:shd w:val="clear" w:color="auto" w:fill="auto"/>
            <w:vAlign w:val="center"/>
          </w:tcPr>
          <w:p w14:paraId="1F26E02F">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300</w:t>
            </w:r>
          </w:p>
        </w:tc>
        <w:tc>
          <w:tcPr>
            <w:tcW w:w="803" w:type="pct"/>
            <w:tcBorders>
              <w:tl2br w:val="nil"/>
              <w:tr2bl w:val="nil"/>
            </w:tcBorders>
            <w:shd w:val="clear" w:color="auto" w:fill="auto"/>
            <w:vAlign w:val="center"/>
          </w:tcPr>
          <w:p w14:paraId="3173309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0.661</w:t>
            </w:r>
          </w:p>
        </w:tc>
      </w:tr>
      <w:tr w14:paraId="3281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0342523C">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22597D39">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5E25BAB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SS</w:t>
            </w:r>
          </w:p>
        </w:tc>
        <w:tc>
          <w:tcPr>
            <w:tcW w:w="1103" w:type="pct"/>
            <w:tcBorders>
              <w:tl2br w:val="nil"/>
              <w:tr2bl w:val="nil"/>
            </w:tcBorders>
            <w:shd w:val="clear" w:color="auto" w:fill="auto"/>
            <w:vAlign w:val="center"/>
          </w:tcPr>
          <w:p w14:paraId="6879DCF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w:t>
            </w:r>
          </w:p>
        </w:tc>
        <w:tc>
          <w:tcPr>
            <w:tcW w:w="803" w:type="pct"/>
            <w:tcBorders>
              <w:tl2br w:val="nil"/>
              <w:tr2bl w:val="nil"/>
            </w:tcBorders>
            <w:shd w:val="clear" w:color="auto" w:fill="auto"/>
            <w:vAlign w:val="center"/>
          </w:tcPr>
          <w:p w14:paraId="261FF18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0.440</w:t>
            </w:r>
          </w:p>
        </w:tc>
      </w:tr>
      <w:tr w14:paraId="5342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3F3576A0">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0114BC62">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138BB06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盐分</w:t>
            </w:r>
          </w:p>
        </w:tc>
        <w:tc>
          <w:tcPr>
            <w:tcW w:w="1103" w:type="pct"/>
            <w:tcBorders>
              <w:tl2br w:val="nil"/>
              <w:tr2bl w:val="nil"/>
            </w:tcBorders>
            <w:shd w:val="clear" w:color="auto" w:fill="auto"/>
            <w:vAlign w:val="center"/>
          </w:tcPr>
          <w:p w14:paraId="70FC219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6449</w:t>
            </w:r>
          </w:p>
        </w:tc>
        <w:tc>
          <w:tcPr>
            <w:tcW w:w="803" w:type="pct"/>
            <w:tcBorders>
              <w:tl2br w:val="nil"/>
              <w:tr2bl w:val="nil"/>
            </w:tcBorders>
            <w:shd w:val="clear" w:color="auto" w:fill="auto"/>
            <w:vAlign w:val="center"/>
          </w:tcPr>
          <w:p w14:paraId="13A2451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14.2</w:t>
            </w:r>
          </w:p>
        </w:tc>
      </w:tr>
      <w:tr w14:paraId="4EA3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restart"/>
            <w:tcBorders>
              <w:tl2br w:val="nil"/>
              <w:tr2bl w:val="nil"/>
            </w:tcBorders>
            <w:shd w:val="clear" w:color="auto" w:fill="auto"/>
            <w:vAlign w:val="center"/>
          </w:tcPr>
          <w:p w14:paraId="2BDB3CB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W1-4</w:t>
            </w:r>
          </w:p>
        </w:tc>
        <w:tc>
          <w:tcPr>
            <w:tcW w:w="1040" w:type="pct"/>
            <w:vMerge w:val="restart"/>
            <w:tcBorders>
              <w:tl2br w:val="nil"/>
              <w:tr2bl w:val="nil"/>
            </w:tcBorders>
            <w:shd w:val="clear" w:color="auto" w:fill="auto"/>
            <w:vAlign w:val="center"/>
          </w:tcPr>
          <w:p w14:paraId="14B424C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15556</w:t>
            </w:r>
          </w:p>
        </w:tc>
        <w:tc>
          <w:tcPr>
            <w:tcW w:w="1003" w:type="pct"/>
            <w:tcBorders>
              <w:tl2br w:val="nil"/>
              <w:tr2bl w:val="nil"/>
            </w:tcBorders>
            <w:shd w:val="clear" w:color="auto" w:fill="auto"/>
            <w:vAlign w:val="center"/>
          </w:tcPr>
          <w:p w14:paraId="5DF47F6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pH</w:t>
            </w:r>
          </w:p>
        </w:tc>
        <w:tc>
          <w:tcPr>
            <w:tcW w:w="1907" w:type="pct"/>
            <w:gridSpan w:val="2"/>
            <w:tcBorders>
              <w:tl2br w:val="nil"/>
              <w:tr2bl w:val="nil"/>
            </w:tcBorders>
            <w:shd w:val="clear" w:color="auto" w:fill="auto"/>
            <w:vAlign w:val="center"/>
          </w:tcPr>
          <w:p w14:paraId="07C93FD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&lt;1</w:t>
            </w:r>
          </w:p>
        </w:tc>
      </w:tr>
      <w:tr w14:paraId="0EB4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721C61ED">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45E5A580">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160B08A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COD</w:t>
            </w:r>
          </w:p>
        </w:tc>
        <w:tc>
          <w:tcPr>
            <w:tcW w:w="1103" w:type="pct"/>
            <w:tcBorders>
              <w:tl2br w:val="nil"/>
              <w:tr2bl w:val="nil"/>
            </w:tcBorders>
            <w:shd w:val="clear" w:color="auto" w:fill="auto"/>
            <w:vAlign w:val="center"/>
          </w:tcPr>
          <w:p w14:paraId="4056B5E5">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926</w:t>
            </w:r>
          </w:p>
        </w:tc>
        <w:tc>
          <w:tcPr>
            <w:tcW w:w="803" w:type="pct"/>
            <w:tcBorders>
              <w:tl2br w:val="nil"/>
              <w:tr2bl w:val="nil"/>
            </w:tcBorders>
            <w:shd w:val="clear" w:color="auto" w:fill="auto"/>
            <w:vAlign w:val="center"/>
          </w:tcPr>
          <w:p w14:paraId="598CEEE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14.4</w:t>
            </w:r>
          </w:p>
        </w:tc>
      </w:tr>
      <w:tr w14:paraId="1FA9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50277F00">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163FFF77">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3038314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SS</w:t>
            </w:r>
          </w:p>
        </w:tc>
        <w:tc>
          <w:tcPr>
            <w:tcW w:w="1103" w:type="pct"/>
            <w:tcBorders>
              <w:tl2br w:val="nil"/>
              <w:tr2bl w:val="nil"/>
            </w:tcBorders>
            <w:shd w:val="clear" w:color="auto" w:fill="auto"/>
            <w:vAlign w:val="center"/>
          </w:tcPr>
          <w:p w14:paraId="76C646D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500</w:t>
            </w:r>
          </w:p>
        </w:tc>
        <w:tc>
          <w:tcPr>
            <w:tcW w:w="803" w:type="pct"/>
            <w:tcBorders>
              <w:tl2br w:val="nil"/>
              <w:tr2bl w:val="nil"/>
            </w:tcBorders>
            <w:shd w:val="clear" w:color="auto" w:fill="auto"/>
            <w:vAlign w:val="center"/>
          </w:tcPr>
          <w:p w14:paraId="2F991AE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7.778</w:t>
            </w:r>
          </w:p>
        </w:tc>
      </w:tr>
      <w:tr w14:paraId="61A3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4B66F1A5">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4751188A">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0D27388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总氮</w:t>
            </w:r>
          </w:p>
        </w:tc>
        <w:tc>
          <w:tcPr>
            <w:tcW w:w="1103" w:type="pct"/>
            <w:tcBorders>
              <w:tl2br w:val="nil"/>
              <w:tr2bl w:val="nil"/>
            </w:tcBorders>
            <w:shd w:val="clear" w:color="auto" w:fill="auto"/>
            <w:vAlign w:val="center"/>
          </w:tcPr>
          <w:p w14:paraId="34B171E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25</w:t>
            </w:r>
          </w:p>
        </w:tc>
        <w:tc>
          <w:tcPr>
            <w:tcW w:w="803" w:type="pct"/>
            <w:tcBorders>
              <w:tl2br w:val="nil"/>
              <w:tr2bl w:val="nil"/>
            </w:tcBorders>
            <w:shd w:val="clear" w:color="auto" w:fill="auto"/>
            <w:vAlign w:val="center"/>
          </w:tcPr>
          <w:p w14:paraId="166CA93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0.389</w:t>
            </w:r>
          </w:p>
        </w:tc>
      </w:tr>
      <w:tr w14:paraId="3903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6B896E73">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125F2ACA">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67F9485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氨氮</w:t>
            </w:r>
          </w:p>
        </w:tc>
        <w:tc>
          <w:tcPr>
            <w:tcW w:w="1103" w:type="pct"/>
            <w:tcBorders>
              <w:tl2br w:val="nil"/>
              <w:tr2bl w:val="nil"/>
            </w:tcBorders>
            <w:shd w:val="clear" w:color="auto" w:fill="auto"/>
            <w:vAlign w:val="center"/>
          </w:tcPr>
          <w:p w14:paraId="6159445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w:t>
            </w:r>
          </w:p>
        </w:tc>
        <w:tc>
          <w:tcPr>
            <w:tcW w:w="803" w:type="pct"/>
            <w:tcBorders>
              <w:tl2br w:val="nil"/>
              <w:tr2bl w:val="nil"/>
            </w:tcBorders>
            <w:shd w:val="clear" w:color="auto" w:fill="auto"/>
            <w:vAlign w:val="center"/>
          </w:tcPr>
          <w:p w14:paraId="389EA3E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0.156</w:t>
            </w:r>
          </w:p>
        </w:tc>
      </w:tr>
      <w:tr w14:paraId="3B08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5C134EBA">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6BC00DD5">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41DFA38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总磷</w:t>
            </w:r>
          </w:p>
        </w:tc>
        <w:tc>
          <w:tcPr>
            <w:tcW w:w="1103" w:type="pct"/>
            <w:tcBorders>
              <w:tl2br w:val="nil"/>
              <w:tr2bl w:val="nil"/>
            </w:tcBorders>
            <w:shd w:val="clear" w:color="auto" w:fill="auto"/>
            <w:vAlign w:val="center"/>
          </w:tcPr>
          <w:p w14:paraId="3B917BB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w:t>
            </w:r>
          </w:p>
        </w:tc>
        <w:tc>
          <w:tcPr>
            <w:tcW w:w="803" w:type="pct"/>
            <w:tcBorders>
              <w:tl2br w:val="nil"/>
              <w:tr2bl w:val="nil"/>
            </w:tcBorders>
            <w:shd w:val="clear" w:color="auto" w:fill="auto"/>
            <w:vAlign w:val="center"/>
          </w:tcPr>
          <w:p w14:paraId="5742DC4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0.091</w:t>
            </w:r>
          </w:p>
        </w:tc>
      </w:tr>
      <w:tr w14:paraId="7388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5EC22861">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5993EDA0">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1B0FEB8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石油类</w:t>
            </w:r>
          </w:p>
        </w:tc>
        <w:tc>
          <w:tcPr>
            <w:tcW w:w="1103" w:type="pct"/>
            <w:tcBorders>
              <w:tl2br w:val="nil"/>
              <w:tr2bl w:val="nil"/>
            </w:tcBorders>
            <w:shd w:val="clear" w:color="auto" w:fill="auto"/>
            <w:vAlign w:val="center"/>
          </w:tcPr>
          <w:p w14:paraId="4CCBF3D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154</w:t>
            </w:r>
          </w:p>
        </w:tc>
        <w:tc>
          <w:tcPr>
            <w:tcW w:w="803" w:type="pct"/>
            <w:tcBorders>
              <w:tl2br w:val="nil"/>
              <w:tr2bl w:val="nil"/>
            </w:tcBorders>
            <w:shd w:val="clear" w:color="auto" w:fill="auto"/>
            <w:vAlign w:val="center"/>
          </w:tcPr>
          <w:p w14:paraId="475719E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2.4</w:t>
            </w:r>
          </w:p>
        </w:tc>
      </w:tr>
      <w:tr w14:paraId="1724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651C2956">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046AC274">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0EB2996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盐分</w:t>
            </w:r>
          </w:p>
        </w:tc>
        <w:tc>
          <w:tcPr>
            <w:tcW w:w="1103" w:type="pct"/>
            <w:tcBorders>
              <w:tl2br w:val="nil"/>
              <w:tr2bl w:val="nil"/>
            </w:tcBorders>
            <w:shd w:val="clear" w:color="auto" w:fill="auto"/>
            <w:vAlign w:val="center"/>
          </w:tcPr>
          <w:p w14:paraId="74B5012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3979</w:t>
            </w:r>
          </w:p>
        </w:tc>
        <w:tc>
          <w:tcPr>
            <w:tcW w:w="803" w:type="pct"/>
            <w:tcBorders>
              <w:tl2br w:val="nil"/>
              <w:tr2bl w:val="nil"/>
            </w:tcBorders>
            <w:shd w:val="clear" w:color="auto" w:fill="auto"/>
            <w:vAlign w:val="center"/>
          </w:tcPr>
          <w:p w14:paraId="5EF9259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61.9</w:t>
            </w:r>
          </w:p>
        </w:tc>
      </w:tr>
      <w:tr w14:paraId="4B42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restart"/>
            <w:tcBorders>
              <w:tl2br w:val="nil"/>
              <w:tr2bl w:val="nil"/>
            </w:tcBorders>
            <w:shd w:val="clear" w:color="auto" w:fill="auto"/>
            <w:vAlign w:val="center"/>
          </w:tcPr>
          <w:p w14:paraId="6EF2560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W1-5</w:t>
            </w:r>
          </w:p>
        </w:tc>
        <w:tc>
          <w:tcPr>
            <w:tcW w:w="1040" w:type="pct"/>
            <w:vMerge w:val="restart"/>
            <w:tcBorders>
              <w:tl2br w:val="nil"/>
              <w:tr2bl w:val="nil"/>
            </w:tcBorders>
            <w:shd w:val="clear" w:color="auto" w:fill="auto"/>
            <w:vAlign w:val="center"/>
          </w:tcPr>
          <w:p w14:paraId="61DB2F0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20200.5</w:t>
            </w:r>
          </w:p>
        </w:tc>
        <w:tc>
          <w:tcPr>
            <w:tcW w:w="1003" w:type="pct"/>
            <w:tcBorders>
              <w:tl2br w:val="nil"/>
              <w:tr2bl w:val="nil"/>
            </w:tcBorders>
            <w:shd w:val="clear" w:color="auto" w:fill="auto"/>
            <w:vAlign w:val="center"/>
          </w:tcPr>
          <w:p w14:paraId="30A7C2F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pH</w:t>
            </w:r>
          </w:p>
        </w:tc>
        <w:tc>
          <w:tcPr>
            <w:tcW w:w="1907" w:type="pct"/>
            <w:gridSpan w:val="2"/>
            <w:tcBorders>
              <w:tl2br w:val="nil"/>
              <w:tr2bl w:val="nil"/>
            </w:tcBorders>
            <w:shd w:val="clear" w:color="auto" w:fill="auto"/>
            <w:vAlign w:val="center"/>
          </w:tcPr>
          <w:p w14:paraId="2EF0142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&lt;1</w:t>
            </w:r>
          </w:p>
        </w:tc>
      </w:tr>
      <w:tr w14:paraId="3BB7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4DA4374E">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2FEA8FD1">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549C0EA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COD</w:t>
            </w:r>
          </w:p>
        </w:tc>
        <w:tc>
          <w:tcPr>
            <w:tcW w:w="1103" w:type="pct"/>
            <w:tcBorders>
              <w:tl2br w:val="nil"/>
              <w:tr2bl w:val="nil"/>
            </w:tcBorders>
            <w:shd w:val="clear" w:color="auto" w:fill="auto"/>
            <w:vAlign w:val="center"/>
          </w:tcPr>
          <w:p w14:paraId="01EB12AF">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300</w:t>
            </w:r>
          </w:p>
        </w:tc>
        <w:tc>
          <w:tcPr>
            <w:tcW w:w="803" w:type="pct"/>
            <w:tcBorders>
              <w:tl2br w:val="nil"/>
              <w:tr2bl w:val="nil"/>
            </w:tcBorders>
            <w:shd w:val="clear" w:color="auto" w:fill="auto"/>
            <w:vAlign w:val="center"/>
          </w:tcPr>
          <w:p w14:paraId="32387A4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6.060</w:t>
            </w:r>
          </w:p>
        </w:tc>
      </w:tr>
      <w:tr w14:paraId="6F13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0D957F63">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3B44A7DF">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53E8E49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SS</w:t>
            </w:r>
          </w:p>
        </w:tc>
        <w:tc>
          <w:tcPr>
            <w:tcW w:w="1103" w:type="pct"/>
            <w:tcBorders>
              <w:tl2br w:val="nil"/>
              <w:tr2bl w:val="nil"/>
            </w:tcBorders>
            <w:shd w:val="clear" w:color="auto" w:fill="auto"/>
            <w:vAlign w:val="center"/>
          </w:tcPr>
          <w:p w14:paraId="2897234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w:t>
            </w:r>
          </w:p>
        </w:tc>
        <w:tc>
          <w:tcPr>
            <w:tcW w:w="803" w:type="pct"/>
            <w:tcBorders>
              <w:tl2br w:val="nil"/>
              <w:tr2bl w:val="nil"/>
            </w:tcBorders>
            <w:shd w:val="clear" w:color="auto" w:fill="auto"/>
            <w:vAlign w:val="center"/>
          </w:tcPr>
          <w:p w14:paraId="4930C57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4.040</w:t>
            </w:r>
          </w:p>
        </w:tc>
      </w:tr>
      <w:tr w14:paraId="34F9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5002A453">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1066E5F0">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568FDD3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盐分</w:t>
            </w:r>
          </w:p>
        </w:tc>
        <w:tc>
          <w:tcPr>
            <w:tcW w:w="1103" w:type="pct"/>
            <w:tcBorders>
              <w:tl2br w:val="nil"/>
              <w:tr2bl w:val="nil"/>
            </w:tcBorders>
            <w:shd w:val="clear" w:color="auto" w:fill="auto"/>
            <w:vAlign w:val="center"/>
          </w:tcPr>
          <w:p w14:paraId="682737B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1960</w:t>
            </w:r>
          </w:p>
        </w:tc>
        <w:tc>
          <w:tcPr>
            <w:tcW w:w="803" w:type="pct"/>
            <w:tcBorders>
              <w:tl2br w:val="nil"/>
              <w:tr2bl w:val="nil"/>
            </w:tcBorders>
            <w:shd w:val="clear" w:color="auto" w:fill="auto"/>
            <w:vAlign w:val="center"/>
          </w:tcPr>
          <w:p w14:paraId="4391370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39.6</w:t>
            </w:r>
          </w:p>
        </w:tc>
      </w:tr>
      <w:tr w14:paraId="21DA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restart"/>
            <w:tcBorders>
              <w:tl2br w:val="nil"/>
              <w:tr2bl w:val="nil"/>
            </w:tcBorders>
            <w:shd w:val="clear" w:color="auto" w:fill="auto"/>
            <w:vAlign w:val="center"/>
          </w:tcPr>
          <w:p w14:paraId="7299B53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W1-6</w:t>
            </w:r>
          </w:p>
        </w:tc>
        <w:tc>
          <w:tcPr>
            <w:tcW w:w="1040" w:type="pct"/>
            <w:vMerge w:val="restart"/>
            <w:tcBorders>
              <w:tl2br w:val="nil"/>
              <w:tr2bl w:val="nil"/>
            </w:tcBorders>
            <w:shd w:val="clear" w:color="auto" w:fill="auto"/>
            <w:vAlign w:val="center"/>
          </w:tcPr>
          <w:p w14:paraId="0DCAA66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2697</w:t>
            </w:r>
          </w:p>
        </w:tc>
        <w:tc>
          <w:tcPr>
            <w:tcW w:w="1003" w:type="pct"/>
            <w:tcBorders>
              <w:tl2br w:val="nil"/>
              <w:tr2bl w:val="nil"/>
            </w:tcBorders>
            <w:shd w:val="clear" w:color="auto" w:fill="auto"/>
            <w:vAlign w:val="center"/>
          </w:tcPr>
          <w:p w14:paraId="325F5F2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pH</w:t>
            </w:r>
          </w:p>
        </w:tc>
        <w:tc>
          <w:tcPr>
            <w:tcW w:w="1907" w:type="pct"/>
            <w:gridSpan w:val="2"/>
            <w:tcBorders>
              <w:tl2br w:val="nil"/>
              <w:tr2bl w:val="nil"/>
            </w:tcBorders>
            <w:shd w:val="clear" w:color="auto" w:fill="auto"/>
            <w:vAlign w:val="center"/>
          </w:tcPr>
          <w:p w14:paraId="0FD2B79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9~10</w:t>
            </w:r>
          </w:p>
        </w:tc>
      </w:tr>
      <w:tr w14:paraId="6744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5AEB9CDE">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1BEDE610">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109FBF7E">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COD</w:t>
            </w:r>
          </w:p>
        </w:tc>
        <w:tc>
          <w:tcPr>
            <w:tcW w:w="1103" w:type="pct"/>
            <w:tcBorders>
              <w:tl2br w:val="nil"/>
              <w:tr2bl w:val="nil"/>
            </w:tcBorders>
            <w:shd w:val="clear" w:color="auto" w:fill="auto"/>
            <w:vAlign w:val="center"/>
          </w:tcPr>
          <w:p w14:paraId="5B8209C8">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890</w:t>
            </w:r>
          </w:p>
        </w:tc>
        <w:tc>
          <w:tcPr>
            <w:tcW w:w="803" w:type="pct"/>
            <w:tcBorders>
              <w:tl2br w:val="nil"/>
              <w:tr2bl w:val="nil"/>
            </w:tcBorders>
            <w:shd w:val="clear" w:color="auto" w:fill="auto"/>
            <w:vAlign w:val="center"/>
          </w:tcPr>
          <w:p w14:paraId="26BE22A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2.4</w:t>
            </w:r>
          </w:p>
        </w:tc>
      </w:tr>
      <w:tr w14:paraId="7767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4A2A644C">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5756974B">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2FF6F05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SS</w:t>
            </w:r>
          </w:p>
        </w:tc>
        <w:tc>
          <w:tcPr>
            <w:tcW w:w="1103" w:type="pct"/>
            <w:tcBorders>
              <w:tl2br w:val="nil"/>
              <w:tr2bl w:val="nil"/>
            </w:tcBorders>
            <w:shd w:val="clear" w:color="auto" w:fill="auto"/>
            <w:vAlign w:val="center"/>
          </w:tcPr>
          <w:p w14:paraId="2F6FEAA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500</w:t>
            </w:r>
          </w:p>
        </w:tc>
        <w:tc>
          <w:tcPr>
            <w:tcW w:w="803" w:type="pct"/>
            <w:tcBorders>
              <w:tl2br w:val="nil"/>
              <w:tr2bl w:val="nil"/>
            </w:tcBorders>
            <w:shd w:val="clear" w:color="auto" w:fill="auto"/>
            <w:vAlign w:val="center"/>
          </w:tcPr>
          <w:p w14:paraId="73895AA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1.349</w:t>
            </w:r>
          </w:p>
        </w:tc>
      </w:tr>
      <w:tr w14:paraId="2D29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69A3733F">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3E891878">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2C7C929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总氮</w:t>
            </w:r>
          </w:p>
        </w:tc>
        <w:tc>
          <w:tcPr>
            <w:tcW w:w="1103" w:type="pct"/>
            <w:tcBorders>
              <w:tl2br w:val="nil"/>
              <w:tr2bl w:val="nil"/>
            </w:tcBorders>
            <w:shd w:val="clear" w:color="auto" w:fill="auto"/>
            <w:vAlign w:val="center"/>
          </w:tcPr>
          <w:p w14:paraId="4211041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25</w:t>
            </w:r>
          </w:p>
        </w:tc>
        <w:tc>
          <w:tcPr>
            <w:tcW w:w="803" w:type="pct"/>
            <w:tcBorders>
              <w:tl2br w:val="nil"/>
              <w:tr2bl w:val="nil"/>
            </w:tcBorders>
            <w:shd w:val="clear" w:color="auto" w:fill="auto"/>
            <w:vAlign w:val="center"/>
          </w:tcPr>
          <w:p w14:paraId="21D6167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0.067</w:t>
            </w:r>
          </w:p>
        </w:tc>
      </w:tr>
      <w:tr w14:paraId="632C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25A57BC8">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588A714F">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5229D2B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氨氮</w:t>
            </w:r>
          </w:p>
        </w:tc>
        <w:tc>
          <w:tcPr>
            <w:tcW w:w="1103" w:type="pct"/>
            <w:tcBorders>
              <w:tl2br w:val="nil"/>
              <w:tr2bl w:val="nil"/>
            </w:tcBorders>
            <w:shd w:val="clear" w:color="auto" w:fill="auto"/>
            <w:vAlign w:val="center"/>
          </w:tcPr>
          <w:p w14:paraId="2986A43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w:t>
            </w:r>
          </w:p>
        </w:tc>
        <w:tc>
          <w:tcPr>
            <w:tcW w:w="803" w:type="pct"/>
            <w:tcBorders>
              <w:tl2br w:val="nil"/>
              <w:tr2bl w:val="nil"/>
            </w:tcBorders>
            <w:shd w:val="clear" w:color="auto" w:fill="auto"/>
            <w:vAlign w:val="center"/>
          </w:tcPr>
          <w:p w14:paraId="2D564F4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0.027</w:t>
            </w:r>
          </w:p>
        </w:tc>
      </w:tr>
      <w:tr w14:paraId="3F72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39B8A7CA">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7C09BC48">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1C89167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总磷</w:t>
            </w:r>
          </w:p>
        </w:tc>
        <w:tc>
          <w:tcPr>
            <w:tcW w:w="1103" w:type="pct"/>
            <w:tcBorders>
              <w:tl2br w:val="nil"/>
              <w:tr2bl w:val="nil"/>
            </w:tcBorders>
            <w:shd w:val="clear" w:color="auto" w:fill="auto"/>
            <w:vAlign w:val="center"/>
          </w:tcPr>
          <w:p w14:paraId="522E78F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w:t>
            </w:r>
          </w:p>
        </w:tc>
        <w:tc>
          <w:tcPr>
            <w:tcW w:w="803" w:type="pct"/>
            <w:tcBorders>
              <w:tl2br w:val="nil"/>
              <w:tr2bl w:val="nil"/>
            </w:tcBorders>
            <w:shd w:val="clear" w:color="auto" w:fill="auto"/>
            <w:vAlign w:val="center"/>
          </w:tcPr>
          <w:p w14:paraId="5BE370F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0.020</w:t>
            </w:r>
          </w:p>
        </w:tc>
      </w:tr>
      <w:tr w14:paraId="5D24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049" w:type="pct"/>
            <w:vMerge w:val="continue"/>
            <w:tcBorders>
              <w:tl2br w:val="nil"/>
              <w:tr2bl w:val="nil"/>
            </w:tcBorders>
            <w:shd w:val="clear" w:color="auto" w:fill="auto"/>
            <w:vAlign w:val="center"/>
          </w:tcPr>
          <w:p w14:paraId="345F6B2D">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4B9F7B15">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4041B76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石油类</w:t>
            </w:r>
          </w:p>
        </w:tc>
        <w:tc>
          <w:tcPr>
            <w:tcW w:w="1103" w:type="pct"/>
            <w:tcBorders>
              <w:tl2br w:val="nil"/>
              <w:tr2bl w:val="nil"/>
            </w:tcBorders>
            <w:shd w:val="clear" w:color="auto" w:fill="auto"/>
            <w:vAlign w:val="center"/>
          </w:tcPr>
          <w:p w14:paraId="342513E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148</w:t>
            </w:r>
          </w:p>
        </w:tc>
        <w:tc>
          <w:tcPr>
            <w:tcW w:w="803" w:type="pct"/>
            <w:tcBorders>
              <w:tl2br w:val="nil"/>
              <w:tr2bl w:val="nil"/>
            </w:tcBorders>
            <w:shd w:val="clear" w:color="auto" w:fill="auto"/>
            <w:vAlign w:val="center"/>
          </w:tcPr>
          <w:p w14:paraId="0D785A1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0.4</w:t>
            </w:r>
          </w:p>
        </w:tc>
      </w:tr>
      <w:tr w14:paraId="4A1B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62EA2393">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4B63B3F7">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4AFBE45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盐分</w:t>
            </w:r>
          </w:p>
        </w:tc>
        <w:tc>
          <w:tcPr>
            <w:tcW w:w="1103" w:type="pct"/>
            <w:tcBorders>
              <w:tl2br w:val="nil"/>
              <w:tr2bl w:val="nil"/>
            </w:tcBorders>
            <w:shd w:val="clear" w:color="auto" w:fill="auto"/>
            <w:vAlign w:val="center"/>
          </w:tcPr>
          <w:p w14:paraId="3C73E71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771301</w:t>
            </w:r>
          </w:p>
        </w:tc>
        <w:tc>
          <w:tcPr>
            <w:tcW w:w="803" w:type="pct"/>
            <w:tcBorders>
              <w:tl2br w:val="nil"/>
              <w:tr2bl w:val="nil"/>
            </w:tcBorders>
            <w:shd w:val="clear" w:color="auto" w:fill="auto"/>
            <w:vAlign w:val="center"/>
          </w:tcPr>
          <w:p w14:paraId="45758FD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2080.2</w:t>
            </w:r>
          </w:p>
        </w:tc>
      </w:tr>
      <w:tr w14:paraId="7AFC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049" w:type="pct"/>
            <w:vMerge w:val="restart"/>
            <w:tcBorders>
              <w:tl2br w:val="nil"/>
              <w:tr2bl w:val="nil"/>
            </w:tcBorders>
            <w:shd w:val="clear" w:color="auto" w:fill="auto"/>
            <w:vAlign w:val="center"/>
          </w:tcPr>
          <w:p w14:paraId="284E21C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W1-7</w:t>
            </w:r>
          </w:p>
        </w:tc>
        <w:tc>
          <w:tcPr>
            <w:tcW w:w="1040" w:type="pct"/>
            <w:vMerge w:val="restart"/>
            <w:tcBorders>
              <w:tl2br w:val="nil"/>
              <w:tr2bl w:val="nil"/>
            </w:tcBorders>
            <w:shd w:val="clear" w:color="auto" w:fill="auto"/>
            <w:vAlign w:val="center"/>
          </w:tcPr>
          <w:p w14:paraId="5872FF7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5022</w:t>
            </w:r>
          </w:p>
        </w:tc>
        <w:tc>
          <w:tcPr>
            <w:tcW w:w="1003" w:type="pct"/>
            <w:tcBorders>
              <w:tl2br w:val="nil"/>
              <w:tr2bl w:val="nil"/>
            </w:tcBorders>
            <w:shd w:val="clear" w:color="auto" w:fill="auto"/>
            <w:vAlign w:val="center"/>
          </w:tcPr>
          <w:p w14:paraId="4EBEBA0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pH</w:t>
            </w:r>
          </w:p>
        </w:tc>
        <w:tc>
          <w:tcPr>
            <w:tcW w:w="1907" w:type="pct"/>
            <w:gridSpan w:val="2"/>
            <w:tcBorders>
              <w:tl2br w:val="nil"/>
              <w:tr2bl w:val="nil"/>
            </w:tcBorders>
            <w:shd w:val="clear" w:color="auto" w:fill="auto"/>
            <w:vAlign w:val="center"/>
          </w:tcPr>
          <w:p w14:paraId="05F3F49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9~10</w:t>
            </w:r>
          </w:p>
        </w:tc>
      </w:tr>
      <w:tr w14:paraId="0636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31063A8A">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570095C6">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4C7EBE5F">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COD</w:t>
            </w:r>
          </w:p>
        </w:tc>
        <w:tc>
          <w:tcPr>
            <w:tcW w:w="1103" w:type="pct"/>
            <w:tcBorders>
              <w:tl2br w:val="nil"/>
              <w:tr2bl w:val="nil"/>
            </w:tcBorders>
            <w:shd w:val="clear" w:color="auto" w:fill="auto"/>
            <w:vAlign w:val="center"/>
          </w:tcPr>
          <w:p w14:paraId="355A1C80">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300</w:t>
            </w:r>
          </w:p>
        </w:tc>
        <w:tc>
          <w:tcPr>
            <w:tcW w:w="803" w:type="pct"/>
            <w:tcBorders>
              <w:tl2br w:val="nil"/>
              <w:tr2bl w:val="nil"/>
            </w:tcBorders>
            <w:shd w:val="clear" w:color="auto" w:fill="auto"/>
            <w:vAlign w:val="center"/>
          </w:tcPr>
          <w:p w14:paraId="5D043A1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1.507</w:t>
            </w:r>
          </w:p>
        </w:tc>
      </w:tr>
      <w:tr w14:paraId="75A6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63DCB9C3">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25CF58EA">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1E92D22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SS</w:t>
            </w:r>
          </w:p>
        </w:tc>
        <w:tc>
          <w:tcPr>
            <w:tcW w:w="1103" w:type="pct"/>
            <w:tcBorders>
              <w:tl2br w:val="nil"/>
              <w:tr2bl w:val="nil"/>
            </w:tcBorders>
            <w:shd w:val="clear" w:color="auto" w:fill="auto"/>
            <w:vAlign w:val="center"/>
          </w:tcPr>
          <w:p w14:paraId="01946D5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w:t>
            </w:r>
          </w:p>
        </w:tc>
        <w:tc>
          <w:tcPr>
            <w:tcW w:w="803" w:type="pct"/>
            <w:tcBorders>
              <w:tl2br w:val="nil"/>
              <w:tr2bl w:val="nil"/>
            </w:tcBorders>
            <w:shd w:val="clear" w:color="auto" w:fill="auto"/>
            <w:vAlign w:val="center"/>
          </w:tcPr>
          <w:p w14:paraId="3633A0A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1.004</w:t>
            </w:r>
          </w:p>
        </w:tc>
      </w:tr>
      <w:tr w14:paraId="14E5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49" w:type="pct"/>
            <w:vMerge w:val="continue"/>
            <w:tcBorders>
              <w:tl2br w:val="nil"/>
              <w:tr2bl w:val="nil"/>
            </w:tcBorders>
            <w:shd w:val="clear" w:color="auto" w:fill="auto"/>
            <w:vAlign w:val="center"/>
          </w:tcPr>
          <w:p w14:paraId="0909410A">
            <w:pPr>
              <w:rPr>
                <w:rFonts w:hint="default" w:ascii="Times New Roman" w:hAnsi="Times New Roman" w:eastAsia="宋体" w:cs="Times New Roman"/>
                <w:color w:val="auto"/>
                <w:sz w:val="20"/>
                <w:szCs w:val="20"/>
              </w:rPr>
            </w:pPr>
          </w:p>
        </w:tc>
        <w:tc>
          <w:tcPr>
            <w:tcW w:w="1040" w:type="pct"/>
            <w:vMerge w:val="continue"/>
            <w:tcBorders>
              <w:tl2br w:val="nil"/>
              <w:tr2bl w:val="nil"/>
            </w:tcBorders>
            <w:shd w:val="clear" w:color="auto" w:fill="auto"/>
            <w:vAlign w:val="center"/>
          </w:tcPr>
          <w:p w14:paraId="4310D80D">
            <w:pPr>
              <w:rPr>
                <w:rFonts w:hint="default" w:ascii="Times New Roman" w:hAnsi="Times New Roman" w:eastAsia="宋体" w:cs="Times New Roman"/>
                <w:color w:val="auto"/>
                <w:sz w:val="20"/>
                <w:szCs w:val="20"/>
              </w:rPr>
            </w:pPr>
          </w:p>
        </w:tc>
        <w:tc>
          <w:tcPr>
            <w:tcW w:w="1003" w:type="pct"/>
            <w:tcBorders>
              <w:tl2br w:val="nil"/>
              <w:tr2bl w:val="nil"/>
            </w:tcBorders>
            <w:shd w:val="clear" w:color="auto" w:fill="auto"/>
            <w:vAlign w:val="center"/>
          </w:tcPr>
          <w:p w14:paraId="783D462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盐分</w:t>
            </w:r>
          </w:p>
        </w:tc>
        <w:tc>
          <w:tcPr>
            <w:tcW w:w="1103" w:type="pct"/>
            <w:tcBorders>
              <w:tl2br w:val="nil"/>
              <w:tr2bl w:val="nil"/>
            </w:tcBorders>
            <w:shd w:val="clear" w:color="auto" w:fill="auto"/>
            <w:vAlign w:val="center"/>
          </w:tcPr>
          <w:p w14:paraId="61B8774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16229</w:t>
            </w:r>
          </w:p>
        </w:tc>
        <w:tc>
          <w:tcPr>
            <w:tcW w:w="803" w:type="pct"/>
            <w:tcBorders>
              <w:tl2br w:val="nil"/>
              <w:tr2bl w:val="nil"/>
            </w:tcBorders>
            <w:shd w:val="clear" w:color="auto" w:fill="auto"/>
            <w:vAlign w:val="center"/>
          </w:tcPr>
          <w:p w14:paraId="7CC461B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81.5</w:t>
            </w:r>
          </w:p>
        </w:tc>
      </w:tr>
    </w:tbl>
    <w:p w14:paraId="44674D0D">
      <w:pPr>
        <w:spacing w:line="500" w:lineRule="exact"/>
        <w:ind w:firstLine="56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8"/>
          <w:szCs w:val="28"/>
          <w:lang w:bidi="ar"/>
        </w:rPr>
        <w:t>钕铁硼废料回收生产线在生产过程中产生的固体废物情况见表2.4.1-6。</w:t>
      </w:r>
    </w:p>
    <w:p w14:paraId="0B348CAA">
      <w:pPr>
        <w:spacing w:line="500" w:lineRule="exact"/>
        <w:ind w:firstLine="482"/>
        <w:jc w:val="center"/>
        <w:rPr>
          <w:rFonts w:hint="default" w:ascii="Times New Roman" w:hAnsi="Times New Roman" w:eastAsia="宋体" w:cs="Times New Roman"/>
          <w:b/>
          <w:color w:val="auto"/>
          <w:sz w:val="24"/>
          <w:szCs w:val="24"/>
          <w:lang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A03BB4C">
      <w:pPr>
        <w:spacing w:line="500" w:lineRule="exact"/>
        <w:ind w:firstLine="482"/>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lang w:bidi="ar"/>
        </w:rPr>
        <w:t xml:space="preserve">表2.4.1-6 </w:t>
      </w:r>
      <w:r>
        <w:rPr>
          <w:rFonts w:hint="default" w:ascii="Times New Roman" w:hAnsi="Times New Roman" w:eastAsia="宋体" w:cs="Times New Roman"/>
          <w:b/>
          <w:bCs/>
          <w:color w:val="auto"/>
          <w:sz w:val="24"/>
          <w:szCs w:val="24"/>
          <w:lang w:bidi="ar"/>
        </w:rPr>
        <w:t>钕铁硼废料</w:t>
      </w:r>
      <w:r>
        <w:rPr>
          <w:rFonts w:hint="default" w:ascii="Times New Roman" w:hAnsi="Times New Roman" w:eastAsia="宋体" w:cs="Times New Roman"/>
          <w:b/>
          <w:color w:val="auto"/>
          <w:sz w:val="24"/>
          <w:szCs w:val="24"/>
          <w:lang w:bidi="ar"/>
        </w:rPr>
        <w:t>回收生产线生产固废产生情况一览表（m</w:t>
      </w:r>
      <w:r>
        <w:rPr>
          <w:rFonts w:hint="default" w:ascii="Times New Roman" w:hAnsi="Times New Roman" w:eastAsia="宋体" w:cs="Times New Roman"/>
          <w:b/>
          <w:color w:val="auto"/>
          <w:sz w:val="24"/>
          <w:szCs w:val="24"/>
          <w:vertAlign w:val="superscript"/>
          <w:lang w:bidi="ar"/>
        </w:rPr>
        <w:t>3</w:t>
      </w:r>
      <w:r>
        <w:rPr>
          <w:rFonts w:hint="default" w:ascii="Times New Roman" w:hAnsi="Times New Roman" w:eastAsia="宋体" w:cs="Times New Roman"/>
          <w:b/>
          <w:color w:val="auto"/>
          <w:sz w:val="24"/>
          <w:szCs w:val="24"/>
          <w:lang w:bidi="ar"/>
        </w:rPr>
        <w:t>/a）</w:t>
      </w:r>
    </w:p>
    <w:tbl>
      <w:tblPr>
        <w:tblStyle w:val="3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13"/>
        <w:gridCol w:w="846"/>
        <w:gridCol w:w="496"/>
        <w:gridCol w:w="583"/>
        <w:gridCol w:w="2972"/>
        <w:gridCol w:w="846"/>
        <w:gridCol w:w="1940"/>
      </w:tblGrid>
      <w:tr w14:paraId="66D1C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528B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编号</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74FEA">
            <w:pPr>
              <w:pStyle w:val="28"/>
              <w:widowControl w:val="0"/>
              <w:spacing w:before="120" w:beforeAutospacing="0" w:after="120" w:afterAutospacing="0" w:line="360" w:lineRule="auto"/>
              <w:ind w:left="42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bidi="ar"/>
              </w:rPr>
              <w:t>名称</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1ABA3">
            <w:pPr>
              <w:ind w:left="-105" w:leftChars="-50" w:right="-105" w:rightChars="-5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分类</w:t>
            </w:r>
          </w:p>
          <w:p w14:paraId="7FD247C7">
            <w:pPr>
              <w:ind w:left="-105" w:leftChars="-50" w:right="-105" w:rightChars="-5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编号</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8AD0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性状</w:t>
            </w:r>
          </w:p>
        </w:tc>
        <w:tc>
          <w:tcPr>
            <w:tcW w:w="1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1E83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主要成分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557B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产生量（t/a）</w:t>
            </w: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234D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拟采取的处理处置方式</w:t>
            </w:r>
          </w:p>
        </w:tc>
      </w:tr>
      <w:tr w14:paraId="4C021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2CFF4">
            <w:pPr>
              <w:autoSpaceDE w:val="0"/>
              <w:autoSpaceDN w:val="0"/>
              <w:adjustRightIn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S1-1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07F6F">
            <w:pPr>
              <w:autoSpaceDE w:val="0"/>
              <w:autoSpaceDN w:val="0"/>
              <w:adjustRightIn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压滤废渣</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59D38">
            <w:pPr>
              <w:autoSpaceDE w:val="0"/>
              <w:autoSpaceDN w:val="0"/>
              <w:adjustRightIn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D234C">
            <w:pPr>
              <w:autoSpaceDE w:val="0"/>
              <w:autoSpaceDN w:val="0"/>
              <w:adjustRightIn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固态</w:t>
            </w:r>
          </w:p>
        </w:tc>
        <w:tc>
          <w:tcPr>
            <w:tcW w:w="1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FC5B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三氧化二铁、氧化硼、铁硼氧化物，水，杂质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00226">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9672</w:t>
            </w: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F468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外售综合利用</w:t>
            </w:r>
          </w:p>
        </w:tc>
      </w:tr>
      <w:tr w14:paraId="2901E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5031E">
            <w:pPr>
              <w:autoSpaceDE w:val="0"/>
              <w:autoSpaceDN w:val="0"/>
              <w:adjustRightIn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S1-2</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54242">
            <w:pPr>
              <w:autoSpaceDE w:val="0"/>
              <w:autoSpaceDN w:val="0"/>
              <w:adjustRightIn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压滤废渣</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BA5D6">
            <w:pPr>
              <w:autoSpaceDE w:val="0"/>
              <w:autoSpaceDN w:val="0"/>
              <w:adjustRightIn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5BDA2">
            <w:pPr>
              <w:autoSpaceDE w:val="0"/>
              <w:autoSpaceDN w:val="0"/>
              <w:adjustRightIn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固态</w:t>
            </w:r>
          </w:p>
        </w:tc>
        <w:tc>
          <w:tcPr>
            <w:tcW w:w="1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8E73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氢氧化铁，水，杂质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EA04">
            <w:pPr>
              <w:spacing w:line="30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1028.9</w:t>
            </w: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08EC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外售综合利用</w:t>
            </w:r>
          </w:p>
        </w:tc>
      </w:tr>
    </w:tbl>
    <w:p w14:paraId="4892A696">
      <w:pPr>
        <w:pStyle w:val="4"/>
        <w:keepNext/>
        <w:keepLines/>
        <w:pageBreakBefore w:val="0"/>
        <w:widowControl/>
        <w:numPr>
          <w:ilvl w:val="2"/>
          <w:numId w:val="0"/>
        </w:numPr>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color w:val="auto"/>
          <w:kern w:val="0"/>
          <w:szCs w:val="28"/>
        </w:rPr>
      </w:pPr>
      <w:bookmarkStart w:id="14" w:name="_Toc42964411"/>
      <w:bookmarkEnd w:id="14"/>
      <w:r>
        <w:rPr>
          <w:rFonts w:hint="default" w:ascii="Times New Roman" w:hAnsi="Times New Roman" w:eastAsia="宋体" w:cs="Times New Roman"/>
          <w:color w:val="auto"/>
          <w:kern w:val="0"/>
          <w:szCs w:val="28"/>
        </w:rPr>
        <w:t>2.4.2</w:t>
      </w:r>
      <w:r>
        <w:rPr>
          <w:rFonts w:hint="default" w:ascii="Times New Roman" w:hAnsi="Times New Roman" w:eastAsia="宋体" w:cs="Times New Roman"/>
          <w:color w:val="auto"/>
          <w:szCs w:val="28"/>
        </w:rPr>
        <w:t>抛光粉废料资源综合回收利用生产工艺</w:t>
      </w:r>
    </w:p>
    <w:p w14:paraId="3D0DA302">
      <w:pPr>
        <w:rPr>
          <w:rFonts w:hint="default" w:ascii="Times New Roman" w:hAnsi="Times New Roman" w:eastAsia="宋体" w:cs="Times New Roman"/>
          <w:b/>
          <w:bCs/>
          <w:color w:val="auto"/>
          <w:szCs w:val="21"/>
        </w:rPr>
      </w:pPr>
      <w:r>
        <w:rPr>
          <w:rFonts w:hint="default" w:ascii="Times New Roman" w:hAnsi="Times New Roman" w:eastAsia="宋体" w:cs="Times New Roman"/>
          <w:color w:val="auto"/>
          <w:sz w:val="28"/>
          <w:szCs w:val="28"/>
          <w:lang w:bidi="ar"/>
        </w:rPr>
        <w:t>一、反应原理及反应方程式</w:t>
      </w:r>
    </w:p>
    <w:p w14:paraId="4F334763">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反应原理： 抛光粉废料经水洗、脱水、灼烧、破碎、混料等工序回收废料中的抛光粉。回收处理后的抛光粉主要满足于中低档客户应用需求。</w:t>
      </w:r>
    </w:p>
    <w:p w14:paraId="7D467BA0">
      <w:pPr>
        <w:adjustRightInd w:val="0"/>
        <w:snapToGrid w:val="0"/>
        <w:spacing w:line="500" w:lineRule="exact"/>
        <w:ind w:firstLine="560" w:firstLineChars="200"/>
        <w:rPr>
          <w:rFonts w:hint="default" w:ascii="Times New Roman" w:hAnsi="Times New Roman" w:eastAsia="宋体" w:cs="Times New Roman"/>
          <w:color w:val="auto"/>
          <w:sz w:val="28"/>
          <w:szCs w:val="28"/>
          <w:vertAlign w:val="subscript"/>
        </w:rPr>
      </w:pPr>
      <w:r>
        <w:rPr>
          <w:rFonts w:hint="default" w:ascii="Times New Roman" w:hAnsi="Times New Roman" w:eastAsia="宋体" w:cs="Times New Roman"/>
          <w:color w:val="auto"/>
          <w:sz w:val="28"/>
          <w:szCs w:val="28"/>
          <w:lang w:bidi="ar"/>
        </w:rPr>
        <w:t>在水洗过程中，抛光粉废料的杂质CaO与水发生反应，反应方程式为CaO+H</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O=Ca(OH)</w:t>
      </w:r>
      <w:r>
        <w:rPr>
          <w:rFonts w:hint="default" w:ascii="Times New Roman" w:hAnsi="Times New Roman" w:eastAsia="宋体" w:cs="Times New Roman"/>
          <w:color w:val="auto"/>
          <w:sz w:val="28"/>
          <w:szCs w:val="28"/>
          <w:vertAlign w:val="subscript"/>
          <w:lang w:bidi="ar"/>
        </w:rPr>
        <w:t>2</w:t>
      </w:r>
    </w:p>
    <w:p w14:paraId="1401A117">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在灼烧过程中，抛光粉废料中Ca(OH)</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发生分解反应，反应方程式为Ca(OH)</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=CaO+H</w:t>
      </w:r>
      <w:r>
        <w:rPr>
          <w:rFonts w:hint="default" w:ascii="Times New Roman" w:hAnsi="Times New Roman" w:eastAsia="宋体" w:cs="Times New Roman"/>
          <w:color w:val="auto"/>
          <w:sz w:val="28"/>
          <w:szCs w:val="28"/>
          <w:vertAlign w:val="subscript"/>
          <w:lang w:bidi="ar"/>
        </w:rPr>
        <w:t>2</w:t>
      </w:r>
      <w:r>
        <w:rPr>
          <w:rFonts w:hint="default" w:ascii="Times New Roman" w:hAnsi="Times New Roman" w:eastAsia="宋体" w:cs="Times New Roman"/>
          <w:color w:val="auto"/>
          <w:sz w:val="28"/>
          <w:szCs w:val="28"/>
          <w:lang w:bidi="ar"/>
        </w:rPr>
        <w:t>O</w:t>
      </w:r>
    </w:p>
    <w:p w14:paraId="1D8D9B7E">
      <w:pPr>
        <w:adjustRightInd w:val="0"/>
        <w:snapToGrid w:val="0"/>
        <w:spacing w:line="500" w:lineRule="exact"/>
        <w:ind w:firstLine="560" w:firstLineChars="200"/>
        <w:rPr>
          <w:rFonts w:hint="default" w:ascii="Times New Roman" w:hAnsi="Times New Roman" w:eastAsia="宋体" w:cs="Times New Roman"/>
          <w:b/>
          <w:bCs/>
          <w:color w:val="auto"/>
          <w:szCs w:val="21"/>
        </w:rPr>
      </w:pPr>
      <w:r>
        <w:rPr>
          <w:rFonts w:hint="default" w:ascii="Times New Roman" w:hAnsi="Times New Roman" w:eastAsia="宋体" w:cs="Times New Roman"/>
          <w:color w:val="auto"/>
          <w:sz w:val="28"/>
          <w:szCs w:val="28"/>
          <w:lang w:bidi="ar"/>
        </w:rPr>
        <w:t>二、工艺流程简述</w:t>
      </w:r>
    </w:p>
    <w:p w14:paraId="5C92E3B9">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1、水洗：按固液比1:3比例搅拌反应1小时，过震动筛。筛上物为非抛光粉杂物，筛下物为可再利用回收抛光粉原料。</w:t>
      </w:r>
    </w:p>
    <w:p w14:paraId="0A371DD5">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2、脱水：使用离心机脱水甩干，要求水分&lt;20%。</w:t>
      </w:r>
    </w:p>
    <w:p w14:paraId="7F801DE3">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3、灼烧：物料均匀的装在匣钵内采用焙烧窑烧结。要求高温区温度1000度左右，保证灼烧5小时。目的是去除物料中的水分。</w:t>
      </w:r>
    </w:p>
    <w:p w14:paraId="71077F6E">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4、破碎：采用湿式球磨机。采用全密闭破碎装置且为湿法加工无废气产生。按照客户要求可分别磨成不等粒径的抛光粉产品。</w:t>
      </w:r>
    </w:p>
    <w:p w14:paraId="47B08371">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5、混料：按照客户要求混入不同型号的悬浮剂。要求悬浮时间长，沉底后不板结。混料机为全密闭结构。</w:t>
      </w:r>
    </w:p>
    <w:p w14:paraId="59AF4FDB">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抛光粉废料回收生产线产品总收率（以稀土元素计）为99.67%。</w:t>
      </w:r>
    </w:p>
    <w:p w14:paraId="35975B2D">
      <w:pPr>
        <w:spacing w:line="500" w:lineRule="exact"/>
        <w:ind w:firstLine="560" w:firstLineChars="200"/>
        <w:rPr>
          <w:rFonts w:hint="default" w:ascii="Times New Roman" w:hAnsi="Times New Roman" w:eastAsia="宋体" w:cs="Times New Roman"/>
          <w:color w:val="auto"/>
          <w:kern w:val="28"/>
          <w:sz w:val="24"/>
          <w:szCs w:val="24"/>
        </w:rPr>
      </w:pPr>
      <w:r>
        <w:rPr>
          <w:rFonts w:hint="default" w:ascii="Times New Roman" w:hAnsi="Times New Roman" w:eastAsia="宋体" w:cs="Times New Roman"/>
          <w:color w:val="auto"/>
          <w:kern w:val="28"/>
          <w:sz w:val="28"/>
          <w:szCs w:val="28"/>
          <w:lang w:bidi="ar"/>
        </w:rPr>
        <w:t>抛光粉废料资源综合回收利用项目生产工艺流程及产污环节图见图2.4-2。</w:t>
      </w:r>
    </w:p>
    <w:p w14:paraId="3A9F3D1B">
      <w:pPr>
        <w:spacing w:line="360" w:lineRule="auto"/>
        <w:ind w:firstLine="420" w:firstLineChars="200"/>
        <w:contextualSpacing/>
        <w:rPr>
          <w:rFonts w:hint="default" w:ascii="Times New Roman" w:hAnsi="Times New Roman" w:eastAsia="宋体" w:cs="Times New Roman"/>
          <w:color w:val="auto"/>
          <w:sz w:val="28"/>
          <w:szCs w:val="28"/>
        </w:rPr>
      </w:pPr>
      <w:bookmarkStart w:id="15" w:name="_1649428914"/>
      <w:bookmarkEnd w:id="15"/>
      <w:r>
        <w:rPr>
          <w:rFonts w:hint="default" w:ascii="Times New Roman" w:hAnsi="Times New Roman" w:eastAsia="宋体" w:cs="Times New Roman"/>
          <w:color w:val="auto"/>
        </w:rPr>
        <w:object>
          <v:shape id="_x0000_i1026" o:spt="75" type="#_x0000_t75" style="height:344.5pt;width:313.4pt;" o:ole="t" filled="f" o:preferrelative="t" stroked="f" coordsize="21600,21600">
            <v:path/>
            <v:fill on="f" focussize="0,0"/>
            <v:stroke on="f" joinstyle="miter"/>
            <v:imagedata r:id="rId10" cropleft="14972f" croptop="1750f" cropright="16697f" cropbottom="-848f" o:title=""/>
            <o:lock v:ext="edit" aspectratio="t"/>
            <w10:wrap type="none"/>
            <w10:anchorlock/>
          </v:shape>
          <o:OLEObject Type="Embed" ProgID="Word.Document.8" ShapeID="_x0000_i1026" DrawAspect="Content" ObjectID="_1468075726" r:id="rId9">
            <o:LockedField>false</o:LockedField>
          </o:OLEObject>
        </w:object>
      </w:r>
    </w:p>
    <w:p w14:paraId="09F80476">
      <w:pPr>
        <w:spacing w:line="360" w:lineRule="auto"/>
        <w:ind w:firstLine="482"/>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color w:val="auto"/>
          <w:sz w:val="24"/>
          <w:szCs w:val="24"/>
          <w:lang w:bidi="ar"/>
        </w:rPr>
        <w:t>图2.4.2-1抛光粉废料资源综合回收利用项目生产工艺流程及产污环节图</w:t>
      </w:r>
    </w:p>
    <w:p w14:paraId="0ACFD992">
      <w:pPr>
        <w:spacing w:line="500" w:lineRule="exact"/>
        <w:ind w:firstLine="562"/>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bidi="ar"/>
        </w:rPr>
        <w:t>三、主要环节影响因素</w:t>
      </w:r>
    </w:p>
    <w:p w14:paraId="62DA5A14">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根据对生产工艺流程和原辅材料分析，营运期主要环节影响因素及污染物见表2.4.2-1。</w:t>
      </w:r>
    </w:p>
    <w:p w14:paraId="6DBE9943">
      <w:pPr>
        <w:spacing w:line="500" w:lineRule="exact"/>
        <w:ind w:firstLine="482"/>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bidi="ar"/>
        </w:rPr>
        <w:t>表</w:t>
      </w:r>
      <w:r>
        <w:rPr>
          <w:rFonts w:hint="default" w:ascii="Times New Roman" w:hAnsi="Times New Roman" w:eastAsia="宋体" w:cs="Times New Roman"/>
          <w:b/>
          <w:color w:val="auto"/>
          <w:sz w:val="24"/>
          <w:szCs w:val="24"/>
          <w:lang w:bidi="ar"/>
        </w:rPr>
        <w:t>2.4.2</w:t>
      </w:r>
      <w:r>
        <w:rPr>
          <w:rFonts w:hint="default" w:ascii="Times New Roman" w:hAnsi="Times New Roman" w:eastAsia="宋体" w:cs="Times New Roman"/>
          <w:b/>
          <w:bCs/>
          <w:color w:val="auto"/>
          <w:sz w:val="24"/>
          <w:szCs w:val="24"/>
          <w:lang w:bidi="ar"/>
        </w:rPr>
        <w:t>-1  营运期主要环节影响因素及污染物</w:t>
      </w:r>
    </w:p>
    <w:tbl>
      <w:tblPr>
        <w:tblStyle w:val="32"/>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
        <w:gridCol w:w="1110"/>
        <w:gridCol w:w="1518"/>
        <w:gridCol w:w="1541"/>
        <w:gridCol w:w="2857"/>
      </w:tblGrid>
      <w:tr w14:paraId="626E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 w:hRule="atLeast"/>
          <w:jc w:val="center"/>
        </w:trPr>
        <w:tc>
          <w:tcPr>
            <w:tcW w:w="759" w:type="pct"/>
            <w:tcBorders>
              <w:top w:val="single" w:color="auto" w:sz="4" w:space="0"/>
              <w:left w:val="single" w:color="auto" w:sz="4" w:space="0"/>
              <w:bottom w:val="single" w:color="auto" w:sz="4" w:space="0"/>
              <w:right w:val="single" w:color="auto" w:sz="4" w:space="0"/>
            </w:tcBorders>
            <w:shd w:val="clear" w:color="auto" w:fill="auto"/>
            <w:vAlign w:val="center"/>
          </w:tcPr>
          <w:p w14:paraId="440AA40A">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编号</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14:paraId="6743E17B">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类别</w:t>
            </w:r>
          </w:p>
        </w:tc>
        <w:tc>
          <w:tcPr>
            <w:tcW w:w="916" w:type="pct"/>
            <w:tcBorders>
              <w:top w:val="single" w:color="auto" w:sz="4" w:space="0"/>
              <w:left w:val="single" w:color="auto" w:sz="4" w:space="0"/>
              <w:bottom w:val="single" w:color="auto" w:sz="4" w:space="0"/>
              <w:right w:val="single" w:color="auto" w:sz="4" w:space="0"/>
            </w:tcBorders>
            <w:shd w:val="clear" w:color="auto" w:fill="auto"/>
            <w:vAlign w:val="center"/>
          </w:tcPr>
          <w:p w14:paraId="322E2152">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产污工序</w:t>
            </w:r>
          </w:p>
        </w:tc>
        <w:tc>
          <w:tcPr>
            <w:tcW w:w="930" w:type="pct"/>
            <w:tcBorders>
              <w:top w:val="single" w:color="auto" w:sz="4" w:space="0"/>
              <w:left w:val="single" w:color="auto" w:sz="4" w:space="0"/>
              <w:bottom w:val="single" w:color="auto" w:sz="4" w:space="0"/>
              <w:right w:val="single" w:color="auto" w:sz="4" w:space="0"/>
            </w:tcBorders>
            <w:shd w:val="clear" w:color="auto" w:fill="auto"/>
            <w:vAlign w:val="center"/>
          </w:tcPr>
          <w:p w14:paraId="2EC1275F">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产污源</w:t>
            </w:r>
          </w:p>
        </w:tc>
        <w:tc>
          <w:tcPr>
            <w:tcW w:w="1723" w:type="pct"/>
            <w:tcBorders>
              <w:top w:val="single" w:color="auto" w:sz="4" w:space="0"/>
              <w:left w:val="single" w:color="auto" w:sz="4" w:space="0"/>
              <w:bottom w:val="single" w:color="auto" w:sz="4" w:space="0"/>
              <w:right w:val="single" w:color="auto" w:sz="4" w:space="0"/>
            </w:tcBorders>
            <w:shd w:val="clear" w:color="auto" w:fill="auto"/>
            <w:vAlign w:val="center"/>
          </w:tcPr>
          <w:p w14:paraId="43104685">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污染物</w:t>
            </w:r>
          </w:p>
        </w:tc>
      </w:tr>
      <w:tr w14:paraId="30AC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759" w:type="pct"/>
            <w:tcBorders>
              <w:top w:val="single" w:color="auto" w:sz="4" w:space="0"/>
              <w:left w:val="single" w:color="auto" w:sz="4" w:space="0"/>
              <w:bottom w:val="single" w:color="auto" w:sz="4" w:space="0"/>
              <w:right w:val="single" w:color="auto" w:sz="4" w:space="0"/>
            </w:tcBorders>
            <w:shd w:val="clear" w:color="auto" w:fill="auto"/>
            <w:vAlign w:val="center"/>
          </w:tcPr>
          <w:p w14:paraId="3AF7D8FF">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w:t>
            </w:r>
            <w:r>
              <w:rPr>
                <w:rFonts w:hint="default" w:ascii="Times New Roman" w:hAnsi="Times New Roman" w:eastAsia="宋体" w:cs="Times New Roman"/>
                <w:color w:val="auto"/>
                <w:szCs w:val="21"/>
                <w:vertAlign w:val="subscript"/>
                <w:lang w:bidi="ar"/>
              </w:rPr>
              <w:t>2-1</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14:paraId="514C7059">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废气</w:t>
            </w:r>
          </w:p>
        </w:tc>
        <w:tc>
          <w:tcPr>
            <w:tcW w:w="916" w:type="pct"/>
            <w:tcBorders>
              <w:top w:val="single" w:color="auto" w:sz="4" w:space="0"/>
              <w:left w:val="single" w:color="auto" w:sz="4" w:space="0"/>
              <w:bottom w:val="single" w:color="auto" w:sz="4" w:space="0"/>
              <w:right w:val="single" w:color="auto" w:sz="4" w:space="0"/>
            </w:tcBorders>
            <w:shd w:val="clear" w:color="auto" w:fill="auto"/>
            <w:vAlign w:val="center"/>
          </w:tcPr>
          <w:p w14:paraId="7C7EEBA2">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灼烧工序</w:t>
            </w:r>
          </w:p>
        </w:tc>
        <w:tc>
          <w:tcPr>
            <w:tcW w:w="930" w:type="pct"/>
            <w:tcBorders>
              <w:top w:val="single" w:color="auto" w:sz="4" w:space="0"/>
              <w:left w:val="single" w:color="auto" w:sz="4" w:space="0"/>
              <w:bottom w:val="single" w:color="auto" w:sz="4" w:space="0"/>
              <w:right w:val="single" w:color="auto" w:sz="4" w:space="0"/>
            </w:tcBorders>
            <w:shd w:val="clear" w:color="auto" w:fill="auto"/>
            <w:vAlign w:val="center"/>
          </w:tcPr>
          <w:p w14:paraId="2C2295DF">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灼烧窑</w:t>
            </w:r>
          </w:p>
        </w:tc>
        <w:tc>
          <w:tcPr>
            <w:tcW w:w="1723" w:type="pct"/>
            <w:tcBorders>
              <w:top w:val="single" w:color="auto" w:sz="4" w:space="0"/>
              <w:left w:val="single" w:color="auto" w:sz="4" w:space="0"/>
              <w:bottom w:val="single" w:color="auto" w:sz="4" w:space="0"/>
              <w:right w:val="single" w:color="auto" w:sz="4" w:space="0"/>
            </w:tcBorders>
            <w:shd w:val="clear" w:color="auto" w:fill="auto"/>
            <w:vAlign w:val="center"/>
          </w:tcPr>
          <w:p w14:paraId="45DC54C4">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粉尘</w:t>
            </w:r>
          </w:p>
        </w:tc>
      </w:tr>
      <w:tr w14:paraId="157C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59" w:type="pct"/>
            <w:tcBorders>
              <w:top w:val="single" w:color="auto" w:sz="4" w:space="0"/>
              <w:left w:val="single" w:color="auto" w:sz="4" w:space="0"/>
              <w:bottom w:val="single" w:color="auto" w:sz="4" w:space="0"/>
              <w:right w:val="single" w:color="auto" w:sz="4" w:space="0"/>
            </w:tcBorders>
            <w:shd w:val="clear" w:color="auto" w:fill="auto"/>
            <w:vAlign w:val="center"/>
          </w:tcPr>
          <w:p w14:paraId="700227F7">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w:t>
            </w:r>
            <w:r>
              <w:rPr>
                <w:rFonts w:hint="default" w:ascii="Times New Roman" w:hAnsi="Times New Roman" w:eastAsia="宋体" w:cs="Times New Roman"/>
                <w:color w:val="auto"/>
                <w:szCs w:val="21"/>
                <w:vertAlign w:val="subscript"/>
                <w:lang w:bidi="ar"/>
              </w:rPr>
              <w:t>2-1</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14:paraId="1DC41AA1">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废水</w:t>
            </w:r>
          </w:p>
        </w:tc>
        <w:tc>
          <w:tcPr>
            <w:tcW w:w="916" w:type="pct"/>
            <w:tcBorders>
              <w:top w:val="single" w:color="auto" w:sz="4" w:space="0"/>
              <w:left w:val="single" w:color="auto" w:sz="4" w:space="0"/>
              <w:bottom w:val="single" w:color="auto" w:sz="4" w:space="0"/>
              <w:right w:val="single" w:color="auto" w:sz="4" w:space="0"/>
            </w:tcBorders>
            <w:shd w:val="clear" w:color="auto" w:fill="auto"/>
            <w:vAlign w:val="center"/>
          </w:tcPr>
          <w:p w14:paraId="073E5B8C">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脱水工序</w:t>
            </w:r>
          </w:p>
        </w:tc>
        <w:tc>
          <w:tcPr>
            <w:tcW w:w="930" w:type="pct"/>
            <w:tcBorders>
              <w:top w:val="single" w:color="auto" w:sz="4" w:space="0"/>
              <w:left w:val="single" w:color="auto" w:sz="4" w:space="0"/>
              <w:bottom w:val="single" w:color="auto" w:sz="4" w:space="0"/>
              <w:right w:val="single" w:color="auto" w:sz="4" w:space="0"/>
            </w:tcBorders>
            <w:shd w:val="clear" w:color="auto" w:fill="auto"/>
            <w:vAlign w:val="center"/>
          </w:tcPr>
          <w:p w14:paraId="7E4AC127">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离心机</w:t>
            </w:r>
          </w:p>
        </w:tc>
        <w:tc>
          <w:tcPr>
            <w:tcW w:w="1723" w:type="pct"/>
            <w:tcBorders>
              <w:top w:val="single" w:color="auto" w:sz="4" w:space="0"/>
              <w:left w:val="single" w:color="auto" w:sz="4" w:space="0"/>
              <w:bottom w:val="single" w:color="auto" w:sz="4" w:space="0"/>
              <w:right w:val="single" w:color="auto" w:sz="4" w:space="0"/>
            </w:tcBorders>
            <w:shd w:val="clear" w:color="auto" w:fill="auto"/>
            <w:vAlign w:val="center"/>
          </w:tcPr>
          <w:p w14:paraId="14E0F752">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水、稀土氧化物、氢氧化钙</w:t>
            </w:r>
          </w:p>
        </w:tc>
      </w:tr>
      <w:tr w14:paraId="6EDB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jc w:val="center"/>
        </w:trPr>
        <w:tc>
          <w:tcPr>
            <w:tcW w:w="759" w:type="pct"/>
            <w:tcBorders>
              <w:top w:val="single" w:color="auto" w:sz="4" w:space="0"/>
              <w:left w:val="single" w:color="auto" w:sz="4" w:space="0"/>
              <w:bottom w:val="single" w:color="auto" w:sz="4" w:space="0"/>
              <w:right w:val="single" w:color="auto" w:sz="4" w:space="0"/>
            </w:tcBorders>
            <w:shd w:val="clear" w:color="auto" w:fill="auto"/>
            <w:vAlign w:val="center"/>
          </w:tcPr>
          <w:p w14:paraId="6FA6F87D">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w:t>
            </w:r>
            <w:r>
              <w:rPr>
                <w:rFonts w:hint="default" w:ascii="Times New Roman" w:hAnsi="Times New Roman" w:eastAsia="宋体" w:cs="Times New Roman"/>
                <w:color w:val="auto"/>
                <w:szCs w:val="21"/>
                <w:vertAlign w:val="subscript"/>
                <w:lang w:bidi="ar"/>
              </w:rPr>
              <w:t>2-1</w:t>
            </w:r>
          </w:p>
        </w:tc>
        <w:tc>
          <w:tcPr>
            <w:tcW w:w="670" w:type="pct"/>
            <w:tcBorders>
              <w:top w:val="single" w:color="auto" w:sz="4" w:space="0"/>
              <w:left w:val="single" w:color="auto" w:sz="4" w:space="0"/>
              <w:bottom w:val="single" w:color="auto" w:sz="4" w:space="0"/>
              <w:right w:val="single" w:color="auto" w:sz="4" w:space="0"/>
            </w:tcBorders>
            <w:shd w:val="clear" w:color="auto" w:fill="auto"/>
            <w:vAlign w:val="center"/>
          </w:tcPr>
          <w:p w14:paraId="7397CD9E">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固废</w:t>
            </w:r>
          </w:p>
        </w:tc>
        <w:tc>
          <w:tcPr>
            <w:tcW w:w="916" w:type="pct"/>
            <w:tcBorders>
              <w:top w:val="single" w:color="auto" w:sz="4" w:space="0"/>
              <w:left w:val="single" w:color="auto" w:sz="4" w:space="0"/>
              <w:bottom w:val="single" w:color="auto" w:sz="4" w:space="0"/>
              <w:right w:val="single" w:color="auto" w:sz="4" w:space="0"/>
            </w:tcBorders>
            <w:shd w:val="clear" w:color="auto" w:fill="auto"/>
            <w:vAlign w:val="center"/>
          </w:tcPr>
          <w:p w14:paraId="21B80A21">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过筛工序</w:t>
            </w:r>
          </w:p>
        </w:tc>
        <w:tc>
          <w:tcPr>
            <w:tcW w:w="930" w:type="pct"/>
            <w:tcBorders>
              <w:top w:val="single" w:color="auto" w:sz="4" w:space="0"/>
              <w:left w:val="single" w:color="auto" w:sz="4" w:space="0"/>
              <w:bottom w:val="single" w:color="auto" w:sz="4" w:space="0"/>
              <w:right w:val="single" w:color="auto" w:sz="4" w:space="0"/>
            </w:tcBorders>
            <w:shd w:val="clear" w:color="auto" w:fill="auto"/>
            <w:vAlign w:val="center"/>
          </w:tcPr>
          <w:p w14:paraId="2C6964D6">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筛分装置</w:t>
            </w:r>
          </w:p>
        </w:tc>
        <w:tc>
          <w:tcPr>
            <w:tcW w:w="1723" w:type="pct"/>
            <w:tcBorders>
              <w:top w:val="single" w:color="auto" w:sz="4" w:space="0"/>
              <w:left w:val="single" w:color="auto" w:sz="4" w:space="0"/>
              <w:bottom w:val="single" w:color="auto" w:sz="4" w:space="0"/>
              <w:right w:val="single" w:color="auto" w:sz="4" w:space="0"/>
            </w:tcBorders>
            <w:shd w:val="clear" w:color="auto" w:fill="auto"/>
            <w:vAlign w:val="center"/>
          </w:tcPr>
          <w:p w14:paraId="624E3F34">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氧化铁、二氧化硅、杂质</w:t>
            </w:r>
          </w:p>
        </w:tc>
      </w:tr>
    </w:tbl>
    <w:p w14:paraId="7C006868">
      <w:pPr>
        <w:spacing w:line="500" w:lineRule="exact"/>
        <w:ind w:firstLine="562"/>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bidi="ar"/>
        </w:rPr>
        <w:t>四、主要原辅料及能源消耗</w:t>
      </w:r>
    </w:p>
    <w:p w14:paraId="36B2507F">
      <w:pPr>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抛光粉废料资源综合回收利用使用的原料为抛光粉废料，本项目抛光粉废料均来自生产半导体等厂家，这些厂家产生的抛光粉废料成分含量几乎一致，本项目采用其中一家抛光粉废料作为代表分析其成分。</w:t>
      </w:r>
      <w:r>
        <w:rPr>
          <w:rFonts w:hint="default" w:ascii="Times New Roman" w:hAnsi="Times New Roman" w:eastAsia="宋体" w:cs="Times New Roman"/>
          <w:color w:val="auto"/>
          <w:kern w:val="0"/>
          <w:sz w:val="28"/>
          <w:szCs w:val="28"/>
          <w:lang w:bidi="ar"/>
        </w:rPr>
        <w:t>本项目抛光粉废料</w:t>
      </w:r>
      <w:r>
        <w:rPr>
          <w:rFonts w:hint="default" w:ascii="Times New Roman" w:hAnsi="Times New Roman" w:eastAsia="宋体" w:cs="Times New Roman"/>
          <w:color w:val="auto"/>
          <w:sz w:val="28"/>
          <w:szCs w:val="28"/>
          <w:lang w:bidi="ar"/>
        </w:rPr>
        <w:t>经包头稀土研究所理化检测中心检测，本项目抛光粉废料TOTAL（α+β）为（323+198）Bq/kg，小于1000 Bq/kg。根据《可免于辐射防护监管的物料中放射性核素浓度活度》（GB 27742-2011）附录B，天然放射性核素免管浓度值为1 Bq/g，本项目抛光粉废料满足要求，属于非放射性固体物质，为一般固废，原料组分见表4.3.2-1，抛光粉废料资源综合回收主要原辅料消耗详见表4.3.2-2。放射性检测及原料组分分析单见附件。</w:t>
      </w:r>
    </w:p>
    <w:p w14:paraId="71C6F592">
      <w:pPr>
        <w:spacing w:line="500" w:lineRule="exact"/>
        <w:ind w:firstLine="482"/>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lang w:bidi="ar"/>
        </w:rPr>
        <w:t>表2.4.2-1 抛光粉废料组分表</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726"/>
        <w:gridCol w:w="727"/>
        <w:gridCol w:w="727"/>
        <w:gridCol w:w="727"/>
        <w:gridCol w:w="727"/>
        <w:gridCol w:w="727"/>
        <w:gridCol w:w="707"/>
        <w:gridCol w:w="761"/>
        <w:gridCol w:w="623"/>
        <w:gridCol w:w="623"/>
        <w:gridCol w:w="623"/>
      </w:tblGrid>
      <w:tr w14:paraId="5613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14:paraId="78C7CF4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名称</w:t>
            </w:r>
          </w:p>
        </w:tc>
        <w:tc>
          <w:tcPr>
            <w:tcW w:w="520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2467F71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REO%</w:t>
            </w:r>
          </w:p>
        </w:tc>
        <w:tc>
          <w:tcPr>
            <w:tcW w:w="270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37E0F0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非稀土%</w:t>
            </w:r>
          </w:p>
        </w:tc>
      </w:tr>
      <w:tr w14:paraId="0E38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restart"/>
            <w:tcBorders>
              <w:top w:val="nil"/>
              <w:left w:val="single" w:color="auto" w:sz="4" w:space="0"/>
              <w:bottom w:val="single" w:color="auto" w:sz="4" w:space="0"/>
              <w:right w:val="single" w:color="auto" w:sz="4" w:space="0"/>
            </w:tcBorders>
            <w:shd w:val="clear" w:color="auto" w:fill="auto"/>
            <w:vAlign w:val="center"/>
          </w:tcPr>
          <w:p w14:paraId="4635274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抛光粉废料</w:t>
            </w:r>
          </w:p>
        </w:tc>
        <w:tc>
          <w:tcPr>
            <w:tcW w:w="520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002FD00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92.73（包含以下部分）</w:t>
            </w:r>
          </w:p>
        </w:tc>
        <w:tc>
          <w:tcPr>
            <w:tcW w:w="270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54BF66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7.27（包含以下部分）</w:t>
            </w:r>
          </w:p>
        </w:tc>
      </w:tr>
      <w:tr w14:paraId="28D8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continue"/>
            <w:tcBorders>
              <w:top w:val="nil"/>
              <w:left w:val="single" w:color="auto" w:sz="4" w:space="0"/>
              <w:bottom w:val="single" w:color="auto" w:sz="4" w:space="0"/>
              <w:right w:val="single" w:color="auto" w:sz="4" w:space="0"/>
            </w:tcBorders>
            <w:shd w:val="clear" w:color="auto" w:fill="auto"/>
            <w:vAlign w:val="center"/>
          </w:tcPr>
          <w:p w14:paraId="31976AF4">
            <w:pPr>
              <w:rPr>
                <w:rFonts w:hint="default" w:ascii="Times New Roman" w:hAnsi="Times New Roman" w:eastAsia="宋体" w:cs="Times New Roman"/>
                <w:color w:val="auto"/>
                <w:sz w:val="20"/>
                <w:szCs w:val="20"/>
              </w:rPr>
            </w:pP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18EEE85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La</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2054E37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Ce</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73A7487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Pr</w:t>
            </w:r>
            <w:r>
              <w:rPr>
                <w:rFonts w:hint="default" w:ascii="Times New Roman" w:hAnsi="Times New Roman" w:eastAsia="宋体" w:cs="Times New Roman"/>
                <w:color w:val="auto"/>
                <w:szCs w:val="21"/>
                <w:vertAlign w:val="subscript"/>
                <w:lang w:bidi="ar"/>
              </w:rPr>
              <w:t>6</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11</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7393B6D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Nd</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04DA96E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Sm</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50DBB6F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Eu</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27" w:type="dxa"/>
            <w:tcBorders>
              <w:top w:val="single" w:color="auto" w:sz="4" w:space="0"/>
              <w:left w:val="single" w:color="auto" w:sz="4" w:space="0"/>
              <w:bottom w:val="single" w:color="auto" w:sz="4" w:space="0"/>
              <w:right w:val="single" w:color="auto" w:sz="4" w:space="0"/>
            </w:tcBorders>
            <w:shd w:val="clear" w:color="auto" w:fill="auto"/>
            <w:vAlign w:val="center"/>
          </w:tcPr>
          <w:p w14:paraId="1807118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Gd</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783" w:type="dxa"/>
            <w:tcBorders>
              <w:top w:val="single" w:color="auto" w:sz="4" w:space="0"/>
              <w:left w:val="single" w:color="auto" w:sz="4" w:space="0"/>
              <w:bottom w:val="single" w:color="auto" w:sz="4" w:space="0"/>
              <w:right w:val="single" w:color="auto" w:sz="4" w:space="0"/>
            </w:tcBorders>
            <w:shd w:val="clear" w:color="auto" w:fill="auto"/>
            <w:vAlign w:val="center"/>
          </w:tcPr>
          <w:p w14:paraId="62381BD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Fe</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O</w:t>
            </w:r>
            <w:r>
              <w:rPr>
                <w:rFonts w:hint="default" w:ascii="Times New Roman" w:hAnsi="Times New Roman" w:eastAsia="宋体" w:cs="Times New Roman"/>
                <w:color w:val="auto"/>
                <w:szCs w:val="21"/>
                <w:vertAlign w:val="subscript"/>
                <w:lang w:bidi="ar"/>
              </w:rPr>
              <w:t>3</w:t>
            </w:r>
          </w:p>
        </w:tc>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1D900E7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Si O</w:t>
            </w:r>
            <w:r>
              <w:rPr>
                <w:rFonts w:hint="default" w:ascii="Times New Roman" w:hAnsi="Times New Roman" w:eastAsia="宋体" w:cs="Times New Roman"/>
                <w:color w:val="auto"/>
                <w:szCs w:val="21"/>
                <w:vertAlign w:val="subscript"/>
                <w:lang w:bidi="ar"/>
              </w:rPr>
              <w:t>2</w:t>
            </w:r>
          </w:p>
        </w:tc>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3A8800D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CaO</w:t>
            </w:r>
          </w:p>
        </w:tc>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0E95EE0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杂质</w:t>
            </w:r>
          </w:p>
        </w:tc>
      </w:tr>
      <w:tr w14:paraId="52F4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vMerge w:val="continue"/>
            <w:tcBorders>
              <w:top w:val="nil"/>
              <w:left w:val="single" w:color="auto" w:sz="4" w:space="0"/>
              <w:bottom w:val="single" w:color="auto" w:sz="4" w:space="0"/>
              <w:right w:val="single" w:color="auto" w:sz="4" w:space="0"/>
            </w:tcBorders>
            <w:shd w:val="clear" w:color="auto" w:fill="auto"/>
            <w:vAlign w:val="center"/>
          </w:tcPr>
          <w:p w14:paraId="1A8226C3">
            <w:pPr>
              <w:rPr>
                <w:rFonts w:hint="default" w:ascii="Times New Roman" w:hAnsi="Times New Roman" w:eastAsia="宋体" w:cs="Times New Roman"/>
                <w:color w:val="auto"/>
                <w:sz w:val="20"/>
                <w:szCs w:val="20"/>
              </w:rPr>
            </w:pP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0E15C8D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31.29</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74C72E0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68.45</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183CE24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0.21</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72C0EE9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0.02</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6E8E174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0.01</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5C200BE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0.01</w:t>
            </w:r>
          </w:p>
        </w:tc>
        <w:tc>
          <w:tcPr>
            <w:tcW w:w="727" w:type="dxa"/>
            <w:tcBorders>
              <w:top w:val="single" w:color="auto" w:sz="4" w:space="0"/>
              <w:left w:val="single" w:color="auto" w:sz="4" w:space="0"/>
              <w:bottom w:val="single" w:color="auto" w:sz="4" w:space="0"/>
              <w:right w:val="single" w:color="auto" w:sz="4" w:space="0"/>
            </w:tcBorders>
            <w:shd w:val="clear" w:color="auto" w:fill="auto"/>
            <w:vAlign w:val="center"/>
          </w:tcPr>
          <w:p w14:paraId="5474B82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0.01</w:t>
            </w:r>
          </w:p>
        </w:tc>
        <w:tc>
          <w:tcPr>
            <w:tcW w:w="783" w:type="dxa"/>
            <w:tcBorders>
              <w:top w:val="single" w:color="auto" w:sz="4" w:space="0"/>
              <w:left w:val="single" w:color="auto" w:sz="4" w:space="0"/>
              <w:bottom w:val="single" w:color="auto" w:sz="4" w:space="0"/>
              <w:right w:val="single" w:color="auto" w:sz="4" w:space="0"/>
            </w:tcBorders>
            <w:shd w:val="clear" w:color="auto" w:fill="auto"/>
            <w:vAlign w:val="center"/>
          </w:tcPr>
          <w:p w14:paraId="1CC90B2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&lt;0.005</w:t>
            </w:r>
          </w:p>
        </w:tc>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67BDBB5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4.5</w:t>
            </w:r>
          </w:p>
        </w:tc>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74C9198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1.5</w:t>
            </w:r>
          </w:p>
        </w:tc>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61E6165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剩余部分</w:t>
            </w:r>
          </w:p>
        </w:tc>
      </w:tr>
    </w:tbl>
    <w:p w14:paraId="08609820">
      <w:pPr>
        <w:spacing w:line="500" w:lineRule="exact"/>
        <w:ind w:firstLine="482"/>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lang w:bidi="ar"/>
        </w:rPr>
        <w:t>表2.4.2-2  抛光粉废料回收主要原辅料及能源消耗表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1639"/>
        <w:gridCol w:w="1015"/>
        <w:gridCol w:w="1296"/>
        <w:gridCol w:w="1253"/>
        <w:gridCol w:w="1228"/>
        <w:gridCol w:w="1379"/>
      </w:tblGrid>
      <w:tr w14:paraId="6C63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B8C6D5">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类别</w:t>
            </w:r>
          </w:p>
        </w:tc>
        <w:tc>
          <w:tcPr>
            <w:tcW w:w="98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B0D6F5">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名称</w:t>
            </w:r>
          </w:p>
        </w:tc>
        <w:tc>
          <w:tcPr>
            <w:tcW w:w="61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6335F54">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重要组份、规格、指标</w:t>
            </w:r>
          </w:p>
        </w:tc>
        <w:tc>
          <w:tcPr>
            <w:tcW w:w="2276"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6BDCE9B0">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年耗量（t/a）</w:t>
            </w:r>
          </w:p>
        </w:tc>
        <w:tc>
          <w:tcPr>
            <w:tcW w:w="83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4FDEC6B">
            <w:pPr>
              <w:spacing w:line="32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来源及运输</w:t>
            </w:r>
          </w:p>
        </w:tc>
      </w:tr>
      <w:tr w14:paraId="37C7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2C8A17">
            <w:pPr>
              <w:rPr>
                <w:rFonts w:hint="default" w:ascii="Times New Roman" w:hAnsi="Times New Roman" w:eastAsia="宋体" w:cs="Times New Roman"/>
                <w:color w:val="auto"/>
                <w:sz w:val="20"/>
                <w:szCs w:val="20"/>
              </w:rPr>
            </w:pPr>
          </w:p>
        </w:tc>
        <w:tc>
          <w:tcPr>
            <w:tcW w:w="98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BA7C48">
            <w:pPr>
              <w:rPr>
                <w:rFonts w:hint="default" w:ascii="Times New Roman" w:hAnsi="Times New Roman" w:eastAsia="宋体" w:cs="Times New Roman"/>
                <w:color w:val="auto"/>
                <w:sz w:val="20"/>
                <w:szCs w:val="20"/>
              </w:rPr>
            </w:pPr>
          </w:p>
        </w:tc>
        <w:tc>
          <w:tcPr>
            <w:tcW w:w="61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3EAD87">
            <w:pPr>
              <w:rPr>
                <w:rFonts w:hint="default" w:ascii="Times New Roman" w:hAnsi="Times New Roman" w:eastAsia="宋体" w:cs="Times New Roman"/>
                <w:color w:val="auto"/>
                <w:sz w:val="20"/>
                <w:szCs w:val="20"/>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2D93BF94">
            <w:pPr>
              <w:spacing w:line="28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环评情况</w:t>
            </w:r>
          </w:p>
        </w:tc>
        <w:tc>
          <w:tcPr>
            <w:tcW w:w="755" w:type="pct"/>
            <w:tcBorders>
              <w:top w:val="single" w:color="auto" w:sz="4" w:space="0"/>
              <w:left w:val="single" w:color="auto" w:sz="4" w:space="0"/>
              <w:bottom w:val="single" w:color="auto" w:sz="4" w:space="0"/>
              <w:right w:val="single" w:color="auto" w:sz="4" w:space="0"/>
            </w:tcBorders>
            <w:shd w:val="clear" w:color="auto" w:fill="auto"/>
            <w:vAlign w:val="center"/>
          </w:tcPr>
          <w:p w14:paraId="182958B3">
            <w:pPr>
              <w:spacing w:line="28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验收情况</w:t>
            </w:r>
          </w:p>
        </w:tc>
        <w:tc>
          <w:tcPr>
            <w:tcW w:w="738" w:type="pct"/>
            <w:tcBorders>
              <w:top w:val="single" w:color="auto" w:sz="4" w:space="0"/>
              <w:left w:val="single" w:color="auto" w:sz="4" w:space="0"/>
              <w:bottom w:val="single" w:color="auto" w:sz="4" w:space="0"/>
              <w:right w:val="single" w:color="auto" w:sz="4" w:space="0"/>
            </w:tcBorders>
            <w:shd w:val="clear" w:color="auto" w:fill="auto"/>
            <w:vAlign w:val="center"/>
          </w:tcPr>
          <w:p w14:paraId="053C8CE5">
            <w:pPr>
              <w:spacing w:line="280" w:lineRule="exact"/>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实际情况</w:t>
            </w:r>
          </w:p>
        </w:tc>
        <w:tc>
          <w:tcPr>
            <w:tcW w:w="83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F5D3B3">
            <w:pPr>
              <w:rPr>
                <w:rFonts w:hint="default" w:ascii="Times New Roman" w:hAnsi="Times New Roman" w:eastAsia="宋体" w:cs="Times New Roman"/>
                <w:color w:val="auto"/>
                <w:sz w:val="20"/>
                <w:szCs w:val="20"/>
              </w:rPr>
            </w:pPr>
          </w:p>
        </w:tc>
      </w:tr>
      <w:tr w14:paraId="73B2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1" w:type="pct"/>
            <w:vMerge w:val="restart"/>
            <w:tcBorders>
              <w:top w:val="nil"/>
              <w:left w:val="single" w:color="auto" w:sz="4" w:space="0"/>
              <w:bottom w:val="single" w:color="auto" w:sz="4" w:space="0"/>
              <w:right w:val="single" w:color="auto" w:sz="4" w:space="0"/>
            </w:tcBorders>
            <w:shd w:val="clear" w:color="auto" w:fill="auto"/>
            <w:vAlign w:val="center"/>
          </w:tcPr>
          <w:p w14:paraId="7CBFA31F">
            <w:pPr>
              <w:spacing w:line="320" w:lineRule="exact"/>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原料</w:t>
            </w:r>
          </w:p>
        </w:tc>
        <w:tc>
          <w:tcPr>
            <w:tcW w:w="988" w:type="pct"/>
            <w:tcBorders>
              <w:top w:val="single" w:color="auto" w:sz="4" w:space="0"/>
              <w:left w:val="single" w:color="auto" w:sz="4" w:space="0"/>
              <w:bottom w:val="single" w:color="auto" w:sz="4" w:space="0"/>
              <w:right w:val="single" w:color="auto" w:sz="4" w:space="0"/>
            </w:tcBorders>
            <w:shd w:val="clear" w:color="auto" w:fill="auto"/>
            <w:vAlign w:val="center"/>
          </w:tcPr>
          <w:p w14:paraId="5EE1E3BB">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抛光粉废料</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1AEA665C">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2D65A0B4">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2000</w:t>
            </w:r>
          </w:p>
        </w:tc>
        <w:tc>
          <w:tcPr>
            <w:tcW w:w="755" w:type="pct"/>
            <w:tcBorders>
              <w:top w:val="single" w:color="auto" w:sz="4" w:space="0"/>
              <w:left w:val="single" w:color="auto" w:sz="4" w:space="0"/>
              <w:bottom w:val="single" w:color="auto" w:sz="4" w:space="0"/>
              <w:right w:val="single" w:color="auto" w:sz="4" w:space="0"/>
            </w:tcBorders>
            <w:shd w:val="clear" w:color="auto" w:fill="auto"/>
            <w:vAlign w:val="center"/>
          </w:tcPr>
          <w:p w14:paraId="2ED2E598">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2000</w:t>
            </w:r>
          </w:p>
        </w:tc>
        <w:tc>
          <w:tcPr>
            <w:tcW w:w="738" w:type="pct"/>
            <w:tcBorders>
              <w:top w:val="single" w:color="auto" w:sz="4" w:space="0"/>
              <w:left w:val="single" w:color="auto" w:sz="4" w:space="0"/>
              <w:bottom w:val="single" w:color="auto" w:sz="4" w:space="0"/>
              <w:right w:val="single" w:color="auto" w:sz="4" w:space="0"/>
            </w:tcBorders>
            <w:shd w:val="clear" w:color="auto" w:fill="auto"/>
            <w:vAlign w:val="center"/>
          </w:tcPr>
          <w:p w14:paraId="6BBEC7A4">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10FDCD1A">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66D8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10F36195">
            <w:pPr>
              <w:rPr>
                <w:rFonts w:hint="default" w:ascii="Times New Roman" w:hAnsi="Times New Roman" w:eastAsia="宋体" w:cs="Times New Roman"/>
                <w:color w:val="auto"/>
                <w:sz w:val="20"/>
                <w:szCs w:val="20"/>
              </w:rPr>
            </w:pPr>
          </w:p>
        </w:tc>
        <w:tc>
          <w:tcPr>
            <w:tcW w:w="988" w:type="pct"/>
            <w:tcBorders>
              <w:top w:val="single" w:color="auto" w:sz="4" w:space="0"/>
              <w:left w:val="single" w:color="auto" w:sz="4" w:space="0"/>
              <w:bottom w:val="single" w:color="auto" w:sz="4" w:space="0"/>
              <w:right w:val="single" w:color="auto" w:sz="4" w:space="0"/>
            </w:tcBorders>
            <w:shd w:val="clear" w:color="auto" w:fill="auto"/>
            <w:vAlign w:val="center"/>
          </w:tcPr>
          <w:p w14:paraId="63F34FB1">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悬浮剂</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08452CD8">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60D61164">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20.24</w:t>
            </w:r>
          </w:p>
        </w:tc>
        <w:tc>
          <w:tcPr>
            <w:tcW w:w="755" w:type="pct"/>
            <w:tcBorders>
              <w:top w:val="single" w:color="auto" w:sz="4" w:space="0"/>
              <w:left w:val="single" w:color="auto" w:sz="4" w:space="0"/>
              <w:bottom w:val="single" w:color="auto" w:sz="4" w:space="0"/>
              <w:right w:val="single" w:color="auto" w:sz="4" w:space="0"/>
            </w:tcBorders>
            <w:shd w:val="clear" w:color="auto" w:fill="auto"/>
            <w:vAlign w:val="center"/>
          </w:tcPr>
          <w:p w14:paraId="0F6608A4">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20.24</w:t>
            </w:r>
          </w:p>
        </w:tc>
        <w:tc>
          <w:tcPr>
            <w:tcW w:w="738" w:type="pct"/>
            <w:tcBorders>
              <w:top w:val="single" w:color="auto" w:sz="4" w:space="0"/>
              <w:left w:val="single" w:color="auto" w:sz="4" w:space="0"/>
              <w:bottom w:val="single" w:color="auto" w:sz="4" w:space="0"/>
              <w:right w:val="single" w:color="auto" w:sz="4" w:space="0"/>
            </w:tcBorders>
            <w:shd w:val="clear" w:color="auto" w:fill="auto"/>
            <w:vAlign w:val="center"/>
          </w:tcPr>
          <w:p w14:paraId="586630DA">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20.24</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636CFAA7">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3C5A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291" w:type="pct"/>
            <w:vMerge w:val="restart"/>
            <w:tcBorders>
              <w:top w:val="nil"/>
              <w:left w:val="single" w:color="auto" w:sz="4" w:space="0"/>
              <w:bottom w:val="single" w:color="auto" w:sz="4" w:space="0"/>
              <w:right w:val="single" w:color="auto" w:sz="4" w:space="0"/>
            </w:tcBorders>
            <w:shd w:val="clear" w:color="auto" w:fill="auto"/>
            <w:vAlign w:val="center"/>
          </w:tcPr>
          <w:p w14:paraId="24A09BBE">
            <w:pPr>
              <w:spacing w:line="320" w:lineRule="exact"/>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能耗</w:t>
            </w:r>
          </w:p>
        </w:tc>
        <w:tc>
          <w:tcPr>
            <w:tcW w:w="988" w:type="pct"/>
            <w:tcBorders>
              <w:top w:val="single" w:color="auto" w:sz="4" w:space="0"/>
              <w:left w:val="single" w:color="auto" w:sz="4" w:space="0"/>
              <w:bottom w:val="single" w:color="auto" w:sz="4" w:space="0"/>
              <w:right w:val="single" w:color="auto" w:sz="4" w:space="0"/>
            </w:tcBorders>
            <w:shd w:val="clear" w:color="auto" w:fill="auto"/>
            <w:vAlign w:val="center"/>
          </w:tcPr>
          <w:p w14:paraId="40838BFC">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电（万KWh）</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119E12B9">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78410451">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100万</w:t>
            </w:r>
          </w:p>
        </w:tc>
        <w:tc>
          <w:tcPr>
            <w:tcW w:w="755" w:type="pct"/>
            <w:tcBorders>
              <w:top w:val="single" w:color="auto" w:sz="4" w:space="0"/>
              <w:left w:val="single" w:color="auto" w:sz="4" w:space="0"/>
              <w:bottom w:val="single" w:color="auto" w:sz="4" w:space="0"/>
              <w:right w:val="single" w:color="auto" w:sz="4" w:space="0"/>
            </w:tcBorders>
            <w:shd w:val="clear" w:color="auto" w:fill="auto"/>
            <w:vAlign w:val="center"/>
          </w:tcPr>
          <w:p w14:paraId="714F91B5">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100万</w:t>
            </w:r>
          </w:p>
        </w:tc>
        <w:tc>
          <w:tcPr>
            <w:tcW w:w="738" w:type="pct"/>
            <w:tcBorders>
              <w:top w:val="single" w:color="auto" w:sz="4" w:space="0"/>
              <w:left w:val="single" w:color="auto" w:sz="4" w:space="0"/>
              <w:bottom w:val="single" w:color="auto" w:sz="4" w:space="0"/>
              <w:right w:val="single" w:color="auto" w:sz="4" w:space="0"/>
            </w:tcBorders>
            <w:shd w:val="clear" w:color="auto" w:fill="auto"/>
            <w:vAlign w:val="center"/>
          </w:tcPr>
          <w:p w14:paraId="1495B761">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100万</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4EA8C9FF">
            <w:pPr>
              <w:spacing w:line="320" w:lineRule="exact"/>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园区电网</w:t>
            </w:r>
          </w:p>
        </w:tc>
      </w:tr>
      <w:tr w14:paraId="4C76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6794D3E1">
            <w:pPr>
              <w:rPr>
                <w:rFonts w:hint="default" w:ascii="Times New Roman" w:hAnsi="Times New Roman" w:eastAsia="宋体" w:cs="Times New Roman"/>
                <w:color w:val="auto"/>
                <w:sz w:val="20"/>
                <w:szCs w:val="20"/>
              </w:rPr>
            </w:pPr>
          </w:p>
        </w:tc>
        <w:tc>
          <w:tcPr>
            <w:tcW w:w="988" w:type="pct"/>
            <w:tcBorders>
              <w:top w:val="single" w:color="auto" w:sz="4" w:space="0"/>
              <w:left w:val="single" w:color="auto" w:sz="4" w:space="0"/>
              <w:bottom w:val="single" w:color="auto" w:sz="4" w:space="0"/>
              <w:right w:val="single" w:color="auto" w:sz="4" w:space="0"/>
            </w:tcBorders>
            <w:shd w:val="clear" w:color="auto" w:fill="auto"/>
            <w:vAlign w:val="center"/>
          </w:tcPr>
          <w:p w14:paraId="53913BA6">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05AA3224">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6D523297">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6000</w:t>
            </w:r>
          </w:p>
        </w:tc>
        <w:tc>
          <w:tcPr>
            <w:tcW w:w="755" w:type="pct"/>
            <w:tcBorders>
              <w:top w:val="single" w:color="auto" w:sz="4" w:space="0"/>
              <w:left w:val="single" w:color="auto" w:sz="4" w:space="0"/>
              <w:bottom w:val="single" w:color="auto" w:sz="4" w:space="0"/>
              <w:right w:val="single" w:color="auto" w:sz="4" w:space="0"/>
            </w:tcBorders>
            <w:shd w:val="clear" w:color="auto" w:fill="auto"/>
            <w:vAlign w:val="center"/>
          </w:tcPr>
          <w:p w14:paraId="056BCECF">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6000</w:t>
            </w:r>
          </w:p>
        </w:tc>
        <w:tc>
          <w:tcPr>
            <w:tcW w:w="738" w:type="pct"/>
            <w:tcBorders>
              <w:top w:val="single" w:color="auto" w:sz="4" w:space="0"/>
              <w:left w:val="single" w:color="auto" w:sz="4" w:space="0"/>
              <w:bottom w:val="single" w:color="auto" w:sz="4" w:space="0"/>
              <w:right w:val="single" w:color="auto" w:sz="4" w:space="0"/>
            </w:tcBorders>
            <w:shd w:val="clear" w:color="auto" w:fill="auto"/>
            <w:vAlign w:val="center"/>
          </w:tcPr>
          <w:p w14:paraId="13E989BC">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6000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01559D0F">
            <w:pPr>
              <w:spacing w:line="320" w:lineRule="exact"/>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自制</w:t>
            </w:r>
          </w:p>
        </w:tc>
      </w:tr>
    </w:tbl>
    <w:p w14:paraId="0C1E7F9A">
      <w:pPr>
        <w:spacing w:line="500" w:lineRule="exact"/>
        <w:ind w:firstLine="562"/>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bidi="ar"/>
        </w:rPr>
        <w:t>五、污染物产生环节及产生、排放情况</w:t>
      </w:r>
    </w:p>
    <w:p w14:paraId="0911EA0D">
      <w:pPr>
        <w:spacing w:line="500" w:lineRule="exact"/>
        <w:ind w:firstLine="56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抛光粉废料回收生产线在生产过程中产生的废气经负压收集后引至废气处理系统。抛光粉废料回收生产线在生产过程中有组织废气产生情况见表4.3.6-1。项目产品生产方式为连续生产，本项目针对有组织粉尘废气采用“袋式除尘器”处理后经15m高排气筒达标排放。</w:t>
      </w:r>
    </w:p>
    <w:p w14:paraId="0F4CA38E">
      <w:pPr>
        <w:spacing w:line="500" w:lineRule="exact"/>
        <w:ind w:firstLine="482"/>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bidi="ar"/>
        </w:rPr>
        <w:t>表</w:t>
      </w:r>
      <w:r>
        <w:rPr>
          <w:rFonts w:hint="default" w:ascii="Times New Roman" w:hAnsi="Times New Roman" w:eastAsia="宋体" w:cs="Times New Roman"/>
          <w:b/>
          <w:color w:val="auto"/>
          <w:sz w:val="24"/>
          <w:szCs w:val="24"/>
          <w:lang w:bidi="ar"/>
        </w:rPr>
        <w:t>2.4.2</w:t>
      </w:r>
      <w:r>
        <w:rPr>
          <w:rFonts w:hint="default" w:ascii="Times New Roman" w:hAnsi="Times New Roman" w:eastAsia="宋体" w:cs="Times New Roman"/>
          <w:b/>
          <w:bCs/>
          <w:color w:val="auto"/>
          <w:sz w:val="24"/>
          <w:szCs w:val="24"/>
          <w:lang w:bidi="ar"/>
        </w:rPr>
        <w:t>-1  抛光粉废料回收生产线有组织废气产生源强</w:t>
      </w:r>
    </w:p>
    <w:tbl>
      <w:tblPr>
        <w:tblStyle w:val="32"/>
        <w:tblW w:w="496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649"/>
        <w:gridCol w:w="1122"/>
        <w:gridCol w:w="1056"/>
        <w:gridCol w:w="959"/>
        <w:gridCol w:w="1023"/>
        <w:gridCol w:w="1067"/>
        <w:gridCol w:w="1347"/>
      </w:tblGrid>
      <w:tr w14:paraId="59D5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19" w:type="pct"/>
            <w:vMerge w:val="restart"/>
            <w:tcBorders>
              <w:tl2br w:val="nil"/>
              <w:tr2bl w:val="nil"/>
            </w:tcBorders>
            <w:shd w:val="clear" w:color="auto" w:fill="auto"/>
            <w:vAlign w:val="center"/>
          </w:tcPr>
          <w:p w14:paraId="0A2B4639">
            <w:pPr>
              <w:widowControl/>
              <w:spacing w:line="320" w:lineRule="exact"/>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bidi="ar"/>
              </w:rPr>
              <w:t>污染源</w:t>
            </w:r>
          </w:p>
        </w:tc>
        <w:tc>
          <w:tcPr>
            <w:tcW w:w="393" w:type="pct"/>
            <w:vMerge w:val="restart"/>
            <w:tcBorders>
              <w:tl2br w:val="nil"/>
              <w:tr2bl w:val="nil"/>
            </w:tcBorders>
            <w:shd w:val="clear" w:color="auto" w:fill="auto"/>
            <w:vAlign w:val="center"/>
          </w:tcPr>
          <w:p w14:paraId="39319EB2">
            <w:pPr>
              <w:widowControl/>
              <w:spacing w:line="320" w:lineRule="exact"/>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bidi="ar"/>
              </w:rPr>
              <w:t>编号</w:t>
            </w:r>
          </w:p>
        </w:tc>
        <w:tc>
          <w:tcPr>
            <w:tcW w:w="680" w:type="pct"/>
            <w:vMerge w:val="restart"/>
            <w:tcBorders>
              <w:tl2br w:val="nil"/>
              <w:tr2bl w:val="nil"/>
            </w:tcBorders>
            <w:shd w:val="clear" w:color="auto" w:fill="auto"/>
            <w:vAlign w:val="center"/>
          </w:tcPr>
          <w:p w14:paraId="3FA1F006">
            <w:pPr>
              <w:widowControl/>
              <w:spacing w:line="320" w:lineRule="exact"/>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bidi="ar"/>
              </w:rPr>
              <w:t>污染物</w:t>
            </w:r>
          </w:p>
          <w:p w14:paraId="4281FC75">
            <w:pPr>
              <w:widowControl/>
              <w:spacing w:line="320" w:lineRule="exact"/>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bidi="ar"/>
              </w:rPr>
              <w:t>名称</w:t>
            </w:r>
          </w:p>
        </w:tc>
        <w:tc>
          <w:tcPr>
            <w:tcW w:w="2489" w:type="pct"/>
            <w:gridSpan w:val="4"/>
            <w:tcBorders>
              <w:tl2br w:val="nil"/>
              <w:tr2bl w:val="nil"/>
            </w:tcBorders>
            <w:shd w:val="clear" w:color="auto" w:fill="auto"/>
            <w:vAlign w:val="center"/>
          </w:tcPr>
          <w:p w14:paraId="0FBEEC0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产生状况</w:t>
            </w:r>
          </w:p>
        </w:tc>
        <w:tc>
          <w:tcPr>
            <w:tcW w:w="817" w:type="pct"/>
            <w:vMerge w:val="restart"/>
            <w:tcBorders>
              <w:tl2br w:val="nil"/>
              <w:tr2bl w:val="nil"/>
            </w:tcBorders>
            <w:shd w:val="clear" w:color="auto" w:fill="auto"/>
            <w:vAlign w:val="center"/>
          </w:tcPr>
          <w:p w14:paraId="2A715BA7">
            <w:pPr>
              <w:spacing w:line="320" w:lineRule="exact"/>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bidi="ar"/>
              </w:rPr>
              <w:t>废气量Nm</w:t>
            </w:r>
            <w:r>
              <w:rPr>
                <w:rFonts w:hint="default" w:ascii="Times New Roman" w:hAnsi="Times New Roman" w:eastAsia="宋体" w:cs="Times New Roman"/>
                <w:bCs/>
                <w:color w:val="auto"/>
                <w:kern w:val="0"/>
                <w:szCs w:val="21"/>
                <w:vertAlign w:val="superscript"/>
                <w:lang w:bidi="ar"/>
              </w:rPr>
              <w:t>3</w:t>
            </w:r>
            <w:r>
              <w:rPr>
                <w:rFonts w:hint="default" w:ascii="Times New Roman" w:hAnsi="Times New Roman" w:eastAsia="宋体" w:cs="Times New Roman"/>
                <w:bCs/>
                <w:color w:val="auto"/>
                <w:kern w:val="0"/>
                <w:szCs w:val="21"/>
                <w:lang w:bidi="ar"/>
              </w:rPr>
              <w:t>/h</w:t>
            </w:r>
          </w:p>
        </w:tc>
      </w:tr>
      <w:tr w14:paraId="6833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19" w:type="pct"/>
            <w:vMerge w:val="continue"/>
            <w:tcBorders>
              <w:tl2br w:val="nil"/>
              <w:tr2bl w:val="nil"/>
            </w:tcBorders>
            <w:shd w:val="clear" w:color="auto" w:fill="auto"/>
            <w:vAlign w:val="center"/>
          </w:tcPr>
          <w:p w14:paraId="7B66ED08">
            <w:pPr>
              <w:rPr>
                <w:rFonts w:hint="default" w:ascii="Times New Roman" w:hAnsi="Times New Roman" w:eastAsia="宋体" w:cs="Times New Roman"/>
                <w:color w:val="auto"/>
                <w:sz w:val="20"/>
                <w:szCs w:val="20"/>
              </w:rPr>
            </w:pPr>
          </w:p>
        </w:tc>
        <w:tc>
          <w:tcPr>
            <w:tcW w:w="393" w:type="pct"/>
            <w:vMerge w:val="continue"/>
            <w:tcBorders>
              <w:tl2br w:val="nil"/>
              <w:tr2bl w:val="nil"/>
            </w:tcBorders>
            <w:shd w:val="clear" w:color="auto" w:fill="auto"/>
            <w:vAlign w:val="center"/>
          </w:tcPr>
          <w:p w14:paraId="36A0381B">
            <w:pPr>
              <w:rPr>
                <w:rFonts w:hint="default" w:ascii="Times New Roman" w:hAnsi="Times New Roman" w:eastAsia="宋体" w:cs="Times New Roman"/>
                <w:color w:val="auto"/>
                <w:sz w:val="20"/>
                <w:szCs w:val="20"/>
              </w:rPr>
            </w:pPr>
          </w:p>
        </w:tc>
        <w:tc>
          <w:tcPr>
            <w:tcW w:w="680" w:type="pct"/>
            <w:vMerge w:val="continue"/>
            <w:tcBorders>
              <w:tl2br w:val="nil"/>
              <w:tr2bl w:val="nil"/>
            </w:tcBorders>
            <w:shd w:val="clear" w:color="auto" w:fill="auto"/>
            <w:vAlign w:val="center"/>
          </w:tcPr>
          <w:p w14:paraId="3B952260">
            <w:pPr>
              <w:rPr>
                <w:rFonts w:hint="default" w:ascii="Times New Roman" w:hAnsi="Times New Roman" w:eastAsia="宋体" w:cs="Times New Roman"/>
                <w:color w:val="auto"/>
                <w:sz w:val="20"/>
                <w:szCs w:val="20"/>
              </w:rPr>
            </w:pPr>
          </w:p>
        </w:tc>
        <w:tc>
          <w:tcPr>
            <w:tcW w:w="640" w:type="pct"/>
            <w:tcBorders>
              <w:tl2br w:val="nil"/>
              <w:tr2bl w:val="nil"/>
            </w:tcBorders>
            <w:shd w:val="clear" w:color="auto" w:fill="auto"/>
            <w:vAlign w:val="center"/>
          </w:tcPr>
          <w:p w14:paraId="63548A0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浓度(mg/m</w:t>
            </w:r>
            <w:r>
              <w:rPr>
                <w:rFonts w:hint="default" w:ascii="Times New Roman" w:hAnsi="Times New Roman" w:eastAsia="宋体" w:cs="Times New Roman"/>
                <w:color w:val="auto"/>
                <w:szCs w:val="21"/>
                <w:vertAlign w:val="superscript"/>
                <w:lang w:bidi="ar"/>
              </w:rPr>
              <w:t>3</w:t>
            </w:r>
            <w:r>
              <w:rPr>
                <w:rFonts w:hint="default" w:ascii="Times New Roman" w:hAnsi="Times New Roman" w:eastAsia="宋体" w:cs="Times New Roman"/>
                <w:color w:val="auto"/>
                <w:szCs w:val="21"/>
                <w:lang w:bidi="ar"/>
              </w:rPr>
              <w:t>)</w:t>
            </w:r>
          </w:p>
        </w:tc>
        <w:tc>
          <w:tcPr>
            <w:tcW w:w="581" w:type="pct"/>
            <w:tcBorders>
              <w:tl2br w:val="nil"/>
              <w:tr2bl w:val="nil"/>
            </w:tcBorders>
            <w:shd w:val="clear" w:color="auto" w:fill="auto"/>
            <w:vAlign w:val="center"/>
          </w:tcPr>
          <w:p w14:paraId="3D40F20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速率 (kg/h)</w:t>
            </w:r>
          </w:p>
        </w:tc>
        <w:tc>
          <w:tcPr>
            <w:tcW w:w="620" w:type="pct"/>
            <w:tcBorders>
              <w:tl2br w:val="nil"/>
              <w:tr2bl w:val="nil"/>
            </w:tcBorders>
            <w:shd w:val="clear" w:color="auto" w:fill="auto"/>
            <w:vAlign w:val="center"/>
          </w:tcPr>
          <w:p w14:paraId="7F91160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生产时间（h）</w:t>
            </w:r>
          </w:p>
        </w:tc>
        <w:tc>
          <w:tcPr>
            <w:tcW w:w="646" w:type="pct"/>
            <w:tcBorders>
              <w:tl2br w:val="nil"/>
              <w:tr2bl w:val="nil"/>
            </w:tcBorders>
            <w:shd w:val="clear" w:color="auto" w:fill="auto"/>
            <w:vAlign w:val="center"/>
          </w:tcPr>
          <w:p w14:paraId="7C0732E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产生量</w:t>
            </w:r>
          </w:p>
          <w:p w14:paraId="3B38CDD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（t/a）</w:t>
            </w:r>
          </w:p>
        </w:tc>
        <w:tc>
          <w:tcPr>
            <w:tcW w:w="817" w:type="pct"/>
            <w:vMerge w:val="continue"/>
            <w:tcBorders>
              <w:tl2br w:val="nil"/>
              <w:tr2bl w:val="nil"/>
            </w:tcBorders>
            <w:shd w:val="clear" w:color="auto" w:fill="auto"/>
            <w:vAlign w:val="center"/>
          </w:tcPr>
          <w:p w14:paraId="0D3C952F">
            <w:pPr>
              <w:rPr>
                <w:rFonts w:hint="default" w:ascii="Times New Roman" w:hAnsi="Times New Roman" w:eastAsia="宋体" w:cs="Times New Roman"/>
                <w:color w:val="auto"/>
                <w:sz w:val="20"/>
                <w:szCs w:val="20"/>
              </w:rPr>
            </w:pPr>
          </w:p>
        </w:tc>
      </w:tr>
      <w:tr w14:paraId="7193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19" w:type="pct"/>
            <w:vMerge w:val="restart"/>
            <w:tcBorders>
              <w:tl2br w:val="nil"/>
              <w:tr2bl w:val="nil"/>
            </w:tcBorders>
            <w:shd w:val="clear" w:color="auto" w:fill="auto"/>
            <w:vAlign w:val="center"/>
          </w:tcPr>
          <w:p w14:paraId="291C958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灼烧工序</w:t>
            </w:r>
          </w:p>
        </w:tc>
        <w:tc>
          <w:tcPr>
            <w:tcW w:w="393" w:type="pct"/>
            <w:vMerge w:val="restart"/>
            <w:tcBorders>
              <w:tl2br w:val="nil"/>
              <w:tr2bl w:val="nil"/>
            </w:tcBorders>
            <w:shd w:val="clear" w:color="auto" w:fill="auto"/>
            <w:vAlign w:val="center"/>
          </w:tcPr>
          <w:p w14:paraId="48A0694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G2-1</w:t>
            </w:r>
          </w:p>
        </w:tc>
        <w:tc>
          <w:tcPr>
            <w:tcW w:w="680" w:type="pct"/>
            <w:tcBorders>
              <w:tl2br w:val="nil"/>
              <w:tr2bl w:val="nil"/>
            </w:tcBorders>
            <w:shd w:val="clear" w:color="auto" w:fill="auto"/>
            <w:vAlign w:val="center"/>
          </w:tcPr>
          <w:p w14:paraId="4CF2B1F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粉尘</w:t>
            </w:r>
          </w:p>
        </w:tc>
        <w:tc>
          <w:tcPr>
            <w:tcW w:w="640" w:type="pct"/>
            <w:tcBorders>
              <w:tl2br w:val="nil"/>
              <w:tr2bl w:val="nil"/>
            </w:tcBorders>
            <w:shd w:val="clear" w:color="auto" w:fill="auto"/>
            <w:vAlign w:val="center"/>
          </w:tcPr>
          <w:p w14:paraId="15A211EC">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870.67</w:t>
            </w:r>
          </w:p>
        </w:tc>
        <w:tc>
          <w:tcPr>
            <w:tcW w:w="581" w:type="pct"/>
            <w:tcBorders>
              <w:tl2br w:val="nil"/>
              <w:tr2bl w:val="nil"/>
            </w:tcBorders>
            <w:shd w:val="clear" w:color="auto" w:fill="auto"/>
            <w:vAlign w:val="center"/>
          </w:tcPr>
          <w:p w14:paraId="05963F4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5.224</w:t>
            </w:r>
          </w:p>
        </w:tc>
        <w:tc>
          <w:tcPr>
            <w:tcW w:w="620" w:type="pct"/>
            <w:tcBorders>
              <w:tl2br w:val="nil"/>
              <w:tr2bl w:val="nil"/>
            </w:tcBorders>
            <w:shd w:val="clear" w:color="auto" w:fill="auto"/>
            <w:vAlign w:val="center"/>
          </w:tcPr>
          <w:p w14:paraId="7005AD7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5000</w:t>
            </w:r>
          </w:p>
        </w:tc>
        <w:tc>
          <w:tcPr>
            <w:tcW w:w="646" w:type="pct"/>
            <w:tcBorders>
              <w:tl2br w:val="nil"/>
              <w:tr2bl w:val="nil"/>
            </w:tcBorders>
            <w:shd w:val="clear" w:color="auto" w:fill="auto"/>
            <w:vAlign w:val="center"/>
          </w:tcPr>
          <w:p w14:paraId="24DD0DB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26.12</w:t>
            </w:r>
          </w:p>
        </w:tc>
        <w:tc>
          <w:tcPr>
            <w:tcW w:w="817" w:type="pct"/>
            <w:vMerge w:val="restart"/>
            <w:tcBorders>
              <w:tl2br w:val="nil"/>
              <w:tr2bl w:val="nil"/>
            </w:tcBorders>
            <w:shd w:val="clear" w:color="auto" w:fill="auto"/>
            <w:vAlign w:val="center"/>
          </w:tcPr>
          <w:p w14:paraId="4F65059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6000</w:t>
            </w:r>
          </w:p>
        </w:tc>
      </w:tr>
      <w:tr w14:paraId="40A5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19" w:type="pct"/>
            <w:vMerge w:val="continue"/>
            <w:tcBorders>
              <w:tl2br w:val="nil"/>
              <w:tr2bl w:val="nil"/>
            </w:tcBorders>
            <w:shd w:val="clear" w:color="auto" w:fill="auto"/>
            <w:vAlign w:val="center"/>
          </w:tcPr>
          <w:p w14:paraId="41B54794">
            <w:pPr>
              <w:rPr>
                <w:rFonts w:hint="default" w:ascii="Times New Roman" w:hAnsi="Times New Roman" w:eastAsia="宋体" w:cs="Times New Roman"/>
                <w:color w:val="auto"/>
                <w:sz w:val="20"/>
                <w:szCs w:val="20"/>
              </w:rPr>
            </w:pPr>
          </w:p>
        </w:tc>
        <w:tc>
          <w:tcPr>
            <w:tcW w:w="393" w:type="pct"/>
            <w:vMerge w:val="continue"/>
            <w:tcBorders>
              <w:tl2br w:val="nil"/>
              <w:tr2bl w:val="nil"/>
            </w:tcBorders>
            <w:shd w:val="clear" w:color="auto" w:fill="auto"/>
            <w:vAlign w:val="center"/>
          </w:tcPr>
          <w:p w14:paraId="6287CDF5">
            <w:pPr>
              <w:rPr>
                <w:rFonts w:hint="default" w:ascii="Times New Roman" w:hAnsi="Times New Roman" w:eastAsia="宋体" w:cs="Times New Roman"/>
                <w:color w:val="auto"/>
                <w:sz w:val="20"/>
                <w:szCs w:val="20"/>
              </w:rPr>
            </w:pPr>
          </w:p>
        </w:tc>
        <w:tc>
          <w:tcPr>
            <w:tcW w:w="680" w:type="pct"/>
            <w:tcBorders>
              <w:tl2br w:val="nil"/>
              <w:tr2bl w:val="nil"/>
            </w:tcBorders>
            <w:shd w:val="clear" w:color="auto" w:fill="auto"/>
            <w:vAlign w:val="center"/>
          </w:tcPr>
          <w:p w14:paraId="0EF51E0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水蒸汽</w:t>
            </w:r>
          </w:p>
        </w:tc>
        <w:tc>
          <w:tcPr>
            <w:tcW w:w="640" w:type="pct"/>
            <w:tcBorders>
              <w:tl2br w:val="nil"/>
              <w:tr2bl w:val="nil"/>
            </w:tcBorders>
            <w:shd w:val="clear" w:color="auto" w:fill="auto"/>
            <w:vAlign w:val="center"/>
          </w:tcPr>
          <w:p w14:paraId="6C8CB25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17305.83</w:t>
            </w:r>
          </w:p>
        </w:tc>
        <w:tc>
          <w:tcPr>
            <w:tcW w:w="581" w:type="pct"/>
            <w:tcBorders>
              <w:tl2br w:val="nil"/>
              <w:tr2bl w:val="nil"/>
            </w:tcBorders>
            <w:shd w:val="clear" w:color="auto" w:fill="auto"/>
            <w:vAlign w:val="center"/>
          </w:tcPr>
          <w:p w14:paraId="6CA3040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103.835</w:t>
            </w:r>
          </w:p>
        </w:tc>
        <w:tc>
          <w:tcPr>
            <w:tcW w:w="620" w:type="pct"/>
            <w:tcBorders>
              <w:tl2br w:val="nil"/>
              <w:tr2bl w:val="nil"/>
            </w:tcBorders>
            <w:shd w:val="clear" w:color="auto" w:fill="auto"/>
            <w:vAlign w:val="center"/>
          </w:tcPr>
          <w:p w14:paraId="44DF738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5000</w:t>
            </w:r>
          </w:p>
        </w:tc>
        <w:tc>
          <w:tcPr>
            <w:tcW w:w="646" w:type="pct"/>
            <w:tcBorders>
              <w:tl2br w:val="nil"/>
              <w:tr2bl w:val="nil"/>
            </w:tcBorders>
            <w:shd w:val="clear" w:color="auto" w:fill="auto"/>
            <w:vAlign w:val="center"/>
          </w:tcPr>
          <w:p w14:paraId="4B5F4E1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415.34</w:t>
            </w:r>
          </w:p>
        </w:tc>
        <w:tc>
          <w:tcPr>
            <w:tcW w:w="817" w:type="pct"/>
            <w:vMerge w:val="continue"/>
            <w:tcBorders>
              <w:tl2br w:val="nil"/>
              <w:tr2bl w:val="nil"/>
            </w:tcBorders>
            <w:shd w:val="clear" w:color="auto" w:fill="auto"/>
            <w:vAlign w:val="center"/>
          </w:tcPr>
          <w:p w14:paraId="2244B376">
            <w:pPr>
              <w:rPr>
                <w:rFonts w:hint="default" w:ascii="Times New Roman" w:hAnsi="Times New Roman" w:eastAsia="宋体" w:cs="Times New Roman"/>
                <w:color w:val="auto"/>
                <w:sz w:val="20"/>
                <w:szCs w:val="20"/>
              </w:rPr>
            </w:pPr>
          </w:p>
        </w:tc>
      </w:tr>
    </w:tbl>
    <w:p w14:paraId="261A5762">
      <w:pPr>
        <w:spacing w:line="500" w:lineRule="exact"/>
        <w:ind w:firstLine="56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lang w:bidi="ar"/>
        </w:rPr>
        <w:t>抛光粉废料回收生产线在生产过程中产生的废水经管道引至厂区废水产生情况见表2.4.2-2。</w:t>
      </w:r>
    </w:p>
    <w:p w14:paraId="5B970A11">
      <w:pPr>
        <w:spacing w:line="500" w:lineRule="exact"/>
        <w:ind w:firstLine="482"/>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lang w:bidi="ar"/>
        </w:rPr>
        <w:t>表2.4.2-2  抛光粉废料回收生产线生产废水产生情况一览表（m</w:t>
      </w:r>
      <w:r>
        <w:rPr>
          <w:rFonts w:hint="default" w:ascii="Times New Roman" w:hAnsi="Times New Roman" w:eastAsia="宋体" w:cs="Times New Roman"/>
          <w:b/>
          <w:color w:val="auto"/>
          <w:sz w:val="24"/>
          <w:szCs w:val="24"/>
          <w:vertAlign w:val="superscript"/>
          <w:lang w:bidi="ar"/>
        </w:rPr>
        <w:t>3</w:t>
      </w:r>
      <w:r>
        <w:rPr>
          <w:rFonts w:hint="default" w:ascii="Times New Roman" w:hAnsi="Times New Roman" w:eastAsia="宋体" w:cs="Times New Roman"/>
          <w:b/>
          <w:color w:val="auto"/>
          <w:sz w:val="24"/>
          <w:szCs w:val="24"/>
          <w:lang w:bidi="ar"/>
        </w:rPr>
        <w:t>/a）</w:t>
      </w:r>
    </w:p>
    <w:tbl>
      <w:tblPr>
        <w:tblStyle w:val="32"/>
        <w:tblW w:w="5000" w:type="pct"/>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156"/>
        <w:gridCol w:w="1543"/>
        <w:gridCol w:w="1951"/>
        <w:gridCol w:w="1279"/>
        <w:gridCol w:w="1186"/>
      </w:tblGrid>
      <w:tr w14:paraId="60D8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2"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C6A023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来源</w:t>
            </w:r>
          </w:p>
        </w:tc>
        <w:tc>
          <w:tcPr>
            <w:tcW w:w="697"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9E4FD1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废水编号</w:t>
            </w:r>
          </w:p>
        </w:tc>
        <w:tc>
          <w:tcPr>
            <w:tcW w:w="930"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00CDF27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废水量（m</w:t>
            </w:r>
            <w:r>
              <w:rPr>
                <w:rFonts w:hint="default" w:ascii="Times New Roman" w:hAnsi="Times New Roman" w:eastAsia="宋体" w:cs="Times New Roman"/>
                <w:color w:val="auto"/>
                <w:szCs w:val="21"/>
                <w:vertAlign w:val="superscript"/>
                <w:lang w:bidi="ar"/>
              </w:rPr>
              <w:t>3</w:t>
            </w:r>
            <w:r>
              <w:rPr>
                <w:rFonts w:hint="default" w:ascii="Times New Roman" w:hAnsi="Times New Roman" w:eastAsia="宋体" w:cs="Times New Roman"/>
                <w:color w:val="auto"/>
                <w:szCs w:val="21"/>
                <w:lang w:bidi="ar"/>
              </w:rPr>
              <w:t>/a）</w:t>
            </w:r>
          </w:p>
        </w:tc>
        <w:tc>
          <w:tcPr>
            <w:tcW w:w="1176"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7DA641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主要污染物名称</w:t>
            </w:r>
          </w:p>
        </w:tc>
        <w:tc>
          <w:tcPr>
            <w:tcW w:w="771"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03DAE8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产生浓度</w:t>
            </w:r>
          </w:p>
          <w:p w14:paraId="295E3C7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（mg/L）</w:t>
            </w:r>
          </w:p>
        </w:tc>
        <w:tc>
          <w:tcPr>
            <w:tcW w:w="713"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F41F0D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产生量</w:t>
            </w:r>
          </w:p>
          <w:p w14:paraId="3FC0C1D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（t/a）</w:t>
            </w:r>
          </w:p>
        </w:tc>
      </w:tr>
      <w:tr w14:paraId="106F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2" w:type="pct"/>
            <w:vMerge w:val="restart"/>
            <w:tcBorders>
              <w:top w:val="nil"/>
              <w:left w:val="single" w:color="auto" w:sz="4" w:space="0"/>
              <w:bottom w:val="single" w:color="auto" w:sz="4" w:space="0"/>
              <w:right w:val="single" w:color="auto" w:sz="4" w:space="0"/>
            </w:tcBorders>
            <w:shd w:val="clear" w:color="auto" w:fill="auto"/>
            <w:tcMar>
              <w:left w:w="28" w:type="dxa"/>
              <w:right w:w="28" w:type="dxa"/>
            </w:tcMar>
            <w:vAlign w:val="center"/>
          </w:tcPr>
          <w:p w14:paraId="6577ACD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生产废水</w:t>
            </w:r>
          </w:p>
        </w:tc>
        <w:tc>
          <w:tcPr>
            <w:tcW w:w="697" w:type="pct"/>
            <w:vMerge w:val="restart"/>
            <w:tcBorders>
              <w:top w:val="nil"/>
              <w:left w:val="single" w:color="auto" w:sz="4" w:space="0"/>
              <w:bottom w:val="single" w:color="auto" w:sz="4" w:space="0"/>
              <w:right w:val="single" w:color="auto" w:sz="4" w:space="0"/>
            </w:tcBorders>
            <w:shd w:val="clear" w:color="auto" w:fill="auto"/>
            <w:tcMar>
              <w:left w:w="28" w:type="dxa"/>
              <w:right w:w="28" w:type="dxa"/>
            </w:tcMar>
            <w:vAlign w:val="center"/>
          </w:tcPr>
          <w:p w14:paraId="3B2EDA9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w:t>
            </w:r>
            <w:r>
              <w:rPr>
                <w:rFonts w:hint="default" w:ascii="Times New Roman" w:hAnsi="Times New Roman" w:eastAsia="宋体" w:cs="Times New Roman"/>
                <w:color w:val="auto"/>
                <w:szCs w:val="21"/>
                <w:vertAlign w:val="subscript"/>
                <w:lang w:bidi="ar"/>
              </w:rPr>
              <w:t>2-1</w:t>
            </w:r>
          </w:p>
        </w:tc>
        <w:tc>
          <w:tcPr>
            <w:tcW w:w="930" w:type="pct"/>
            <w:vMerge w:val="restart"/>
            <w:tcBorders>
              <w:top w:val="nil"/>
              <w:left w:val="single" w:color="auto" w:sz="4" w:space="0"/>
              <w:bottom w:val="single" w:color="auto" w:sz="4" w:space="0"/>
              <w:right w:val="single" w:color="auto" w:sz="4" w:space="0"/>
            </w:tcBorders>
            <w:shd w:val="clear" w:color="auto" w:fill="auto"/>
            <w:tcMar>
              <w:left w:w="28" w:type="dxa"/>
              <w:right w:w="28" w:type="dxa"/>
            </w:tcMar>
            <w:vAlign w:val="center"/>
          </w:tcPr>
          <w:p w14:paraId="0F84EA4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5565.5</w:t>
            </w:r>
          </w:p>
        </w:tc>
        <w:tc>
          <w:tcPr>
            <w:tcW w:w="1176"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91CD00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pH</w:t>
            </w:r>
          </w:p>
        </w:tc>
        <w:tc>
          <w:tcPr>
            <w:tcW w:w="1485" w:type="pct"/>
            <w:gridSpan w:val="2"/>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16590C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13-14</w:t>
            </w:r>
          </w:p>
        </w:tc>
      </w:tr>
      <w:tr w14:paraId="1BA0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2" w:type="pct"/>
            <w:vMerge w:val="continue"/>
            <w:tcBorders>
              <w:top w:val="nil"/>
              <w:left w:val="single" w:color="auto" w:sz="4" w:space="0"/>
              <w:bottom w:val="single" w:color="auto" w:sz="4" w:space="0"/>
              <w:right w:val="single" w:color="auto" w:sz="4" w:space="0"/>
            </w:tcBorders>
            <w:shd w:val="clear" w:color="auto" w:fill="auto"/>
            <w:tcMar>
              <w:left w:w="28" w:type="dxa"/>
              <w:right w:w="28" w:type="dxa"/>
            </w:tcMar>
            <w:vAlign w:val="center"/>
          </w:tcPr>
          <w:p w14:paraId="14D75335">
            <w:pPr>
              <w:rPr>
                <w:rFonts w:hint="default" w:ascii="Times New Roman" w:hAnsi="Times New Roman" w:eastAsia="宋体" w:cs="Times New Roman"/>
                <w:color w:val="auto"/>
                <w:sz w:val="20"/>
                <w:szCs w:val="20"/>
              </w:rPr>
            </w:pPr>
          </w:p>
        </w:tc>
        <w:tc>
          <w:tcPr>
            <w:tcW w:w="697" w:type="pct"/>
            <w:vMerge w:val="continue"/>
            <w:tcBorders>
              <w:top w:val="nil"/>
              <w:left w:val="single" w:color="auto" w:sz="4" w:space="0"/>
              <w:bottom w:val="single" w:color="auto" w:sz="4" w:space="0"/>
              <w:right w:val="single" w:color="auto" w:sz="4" w:space="0"/>
            </w:tcBorders>
            <w:shd w:val="clear" w:color="auto" w:fill="auto"/>
            <w:tcMar>
              <w:left w:w="28" w:type="dxa"/>
              <w:right w:w="28" w:type="dxa"/>
            </w:tcMar>
            <w:vAlign w:val="center"/>
          </w:tcPr>
          <w:p w14:paraId="239FCCC8">
            <w:pPr>
              <w:rPr>
                <w:rFonts w:hint="default" w:ascii="Times New Roman" w:hAnsi="Times New Roman" w:eastAsia="宋体" w:cs="Times New Roman"/>
                <w:color w:val="auto"/>
                <w:sz w:val="20"/>
                <w:szCs w:val="20"/>
              </w:rPr>
            </w:pPr>
          </w:p>
        </w:tc>
        <w:tc>
          <w:tcPr>
            <w:tcW w:w="930" w:type="pct"/>
            <w:vMerge w:val="continue"/>
            <w:tcBorders>
              <w:top w:val="nil"/>
              <w:left w:val="single" w:color="auto" w:sz="4" w:space="0"/>
              <w:bottom w:val="single" w:color="auto" w:sz="4" w:space="0"/>
              <w:right w:val="single" w:color="auto" w:sz="4" w:space="0"/>
            </w:tcBorders>
            <w:shd w:val="clear" w:color="auto" w:fill="auto"/>
            <w:tcMar>
              <w:left w:w="28" w:type="dxa"/>
              <w:right w:w="28" w:type="dxa"/>
            </w:tcMar>
            <w:vAlign w:val="center"/>
          </w:tcPr>
          <w:p w14:paraId="447FD4CC">
            <w:pPr>
              <w:rPr>
                <w:rFonts w:hint="default" w:ascii="Times New Roman" w:hAnsi="Times New Roman" w:eastAsia="宋体" w:cs="Times New Roman"/>
                <w:color w:val="auto"/>
                <w:sz w:val="20"/>
                <w:szCs w:val="20"/>
              </w:rPr>
            </w:pPr>
          </w:p>
        </w:tc>
        <w:tc>
          <w:tcPr>
            <w:tcW w:w="1176"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77135C2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COD</w:t>
            </w:r>
          </w:p>
        </w:tc>
        <w:tc>
          <w:tcPr>
            <w:tcW w:w="771"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CC3B117">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300</w:t>
            </w:r>
          </w:p>
        </w:tc>
        <w:tc>
          <w:tcPr>
            <w:tcW w:w="713"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3A6DA6AF">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1.670</w:t>
            </w:r>
          </w:p>
        </w:tc>
      </w:tr>
      <w:tr w14:paraId="17ED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2" w:type="pct"/>
            <w:vMerge w:val="continue"/>
            <w:tcBorders>
              <w:top w:val="nil"/>
              <w:left w:val="single" w:color="auto" w:sz="4" w:space="0"/>
              <w:bottom w:val="single" w:color="auto" w:sz="4" w:space="0"/>
              <w:right w:val="single" w:color="auto" w:sz="4" w:space="0"/>
            </w:tcBorders>
            <w:shd w:val="clear" w:color="auto" w:fill="auto"/>
            <w:tcMar>
              <w:left w:w="28" w:type="dxa"/>
              <w:right w:w="28" w:type="dxa"/>
            </w:tcMar>
            <w:vAlign w:val="center"/>
          </w:tcPr>
          <w:p w14:paraId="6FCC3373">
            <w:pPr>
              <w:rPr>
                <w:rFonts w:hint="default" w:ascii="Times New Roman" w:hAnsi="Times New Roman" w:eastAsia="宋体" w:cs="Times New Roman"/>
                <w:color w:val="auto"/>
                <w:sz w:val="20"/>
                <w:szCs w:val="20"/>
              </w:rPr>
            </w:pPr>
          </w:p>
        </w:tc>
        <w:tc>
          <w:tcPr>
            <w:tcW w:w="697" w:type="pct"/>
            <w:vMerge w:val="continue"/>
            <w:tcBorders>
              <w:top w:val="nil"/>
              <w:left w:val="single" w:color="auto" w:sz="4" w:space="0"/>
              <w:bottom w:val="single" w:color="auto" w:sz="4" w:space="0"/>
              <w:right w:val="single" w:color="auto" w:sz="4" w:space="0"/>
            </w:tcBorders>
            <w:shd w:val="clear" w:color="auto" w:fill="auto"/>
            <w:tcMar>
              <w:left w:w="28" w:type="dxa"/>
              <w:right w:w="28" w:type="dxa"/>
            </w:tcMar>
            <w:vAlign w:val="center"/>
          </w:tcPr>
          <w:p w14:paraId="07DEAE14">
            <w:pPr>
              <w:rPr>
                <w:rFonts w:hint="default" w:ascii="Times New Roman" w:hAnsi="Times New Roman" w:eastAsia="宋体" w:cs="Times New Roman"/>
                <w:color w:val="auto"/>
                <w:sz w:val="20"/>
                <w:szCs w:val="20"/>
              </w:rPr>
            </w:pPr>
          </w:p>
        </w:tc>
        <w:tc>
          <w:tcPr>
            <w:tcW w:w="930" w:type="pct"/>
            <w:vMerge w:val="continue"/>
            <w:tcBorders>
              <w:top w:val="nil"/>
              <w:left w:val="single" w:color="auto" w:sz="4" w:space="0"/>
              <w:bottom w:val="single" w:color="auto" w:sz="4" w:space="0"/>
              <w:right w:val="single" w:color="auto" w:sz="4" w:space="0"/>
            </w:tcBorders>
            <w:shd w:val="clear" w:color="auto" w:fill="auto"/>
            <w:tcMar>
              <w:left w:w="28" w:type="dxa"/>
              <w:right w:w="28" w:type="dxa"/>
            </w:tcMar>
            <w:vAlign w:val="center"/>
          </w:tcPr>
          <w:p w14:paraId="04C8ECF1">
            <w:pPr>
              <w:rPr>
                <w:rFonts w:hint="default" w:ascii="Times New Roman" w:hAnsi="Times New Roman" w:eastAsia="宋体" w:cs="Times New Roman"/>
                <w:color w:val="auto"/>
                <w:sz w:val="20"/>
                <w:szCs w:val="20"/>
              </w:rPr>
            </w:pPr>
          </w:p>
        </w:tc>
        <w:tc>
          <w:tcPr>
            <w:tcW w:w="1176"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2B368B7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SS</w:t>
            </w:r>
          </w:p>
        </w:tc>
        <w:tc>
          <w:tcPr>
            <w:tcW w:w="771"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6690B9E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w:t>
            </w:r>
          </w:p>
        </w:tc>
        <w:tc>
          <w:tcPr>
            <w:tcW w:w="713" w:type="pct"/>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5939C2A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1.113</w:t>
            </w:r>
          </w:p>
        </w:tc>
      </w:tr>
    </w:tbl>
    <w:p w14:paraId="1BC997AB">
      <w:pPr>
        <w:spacing w:line="500" w:lineRule="exact"/>
        <w:ind w:firstLine="56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8"/>
          <w:szCs w:val="28"/>
          <w:lang w:bidi="ar"/>
        </w:rPr>
        <w:t>抛光粉废料回收生产线在生产过程中产生的固体废物情况见表2.4.2-3。</w:t>
      </w:r>
    </w:p>
    <w:p w14:paraId="1FCC2B74">
      <w:pPr>
        <w:spacing w:line="500" w:lineRule="exact"/>
        <w:ind w:firstLine="482"/>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lang w:bidi="ar"/>
        </w:rPr>
        <w:t>表2.4.2-3  抛光粉废料回收生产线生产固废产生情况一览表（m</w:t>
      </w:r>
      <w:r>
        <w:rPr>
          <w:rFonts w:hint="default" w:ascii="Times New Roman" w:hAnsi="Times New Roman" w:eastAsia="宋体" w:cs="Times New Roman"/>
          <w:b/>
          <w:color w:val="auto"/>
          <w:sz w:val="24"/>
          <w:szCs w:val="24"/>
          <w:vertAlign w:val="superscript"/>
          <w:lang w:bidi="ar"/>
        </w:rPr>
        <w:t>3</w:t>
      </w:r>
      <w:r>
        <w:rPr>
          <w:rFonts w:hint="default" w:ascii="Times New Roman" w:hAnsi="Times New Roman" w:eastAsia="宋体" w:cs="Times New Roman"/>
          <w:b/>
          <w:color w:val="auto"/>
          <w:sz w:val="24"/>
          <w:szCs w:val="24"/>
          <w:lang w:bidi="ar"/>
        </w:rPr>
        <w:t>/a）</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5"/>
        <w:gridCol w:w="846"/>
        <w:gridCol w:w="706"/>
        <w:gridCol w:w="523"/>
        <w:gridCol w:w="2945"/>
        <w:gridCol w:w="846"/>
        <w:gridCol w:w="1915"/>
      </w:tblGrid>
      <w:tr w14:paraId="0258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tcBorders>
              <w:top w:val="single" w:color="auto" w:sz="4" w:space="0"/>
              <w:left w:val="single" w:color="auto" w:sz="4" w:space="0"/>
              <w:bottom w:val="single" w:color="auto" w:sz="4" w:space="0"/>
              <w:right w:val="single" w:color="auto" w:sz="4" w:space="0"/>
            </w:tcBorders>
            <w:shd w:val="clear" w:color="auto" w:fill="auto"/>
            <w:vAlign w:val="center"/>
          </w:tcPr>
          <w:p w14:paraId="76ABBAAF">
            <w:pPr>
              <w:keepNext w:val="0"/>
              <w:keepLines w:val="0"/>
              <w:pageBreakBefore w:val="0"/>
              <w:widowControl w:val="0"/>
              <w:kinsoku/>
              <w:wordWrap/>
              <w:overflowPunct/>
              <w:topLinePunct w:val="0"/>
              <w:bidi w:val="0"/>
              <w:adjustRightInd/>
              <w:snapToGrid/>
              <w:ind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编号</w:t>
            </w:r>
          </w:p>
        </w:tc>
        <w:tc>
          <w:tcPr>
            <w:tcW w:w="462" w:type="pct"/>
            <w:tcBorders>
              <w:top w:val="single" w:color="auto" w:sz="4" w:space="0"/>
              <w:left w:val="single" w:color="auto" w:sz="4" w:space="0"/>
              <w:bottom w:val="single" w:color="auto" w:sz="4" w:space="0"/>
              <w:right w:val="single" w:color="auto" w:sz="4" w:space="0"/>
            </w:tcBorders>
            <w:shd w:val="clear" w:color="auto" w:fill="auto"/>
            <w:vAlign w:val="center"/>
          </w:tcPr>
          <w:p w14:paraId="3525B899">
            <w:pPr>
              <w:keepNext w:val="0"/>
              <w:keepLines w:val="0"/>
              <w:pageBreakBefore w:val="0"/>
              <w:widowControl w:val="0"/>
              <w:kinsoku/>
              <w:wordWrap/>
              <w:overflowPunct/>
              <w:topLinePunct w:val="0"/>
              <w:bidi w:val="0"/>
              <w:adjustRightInd/>
              <w:snapToGrid/>
              <w:spacing w:before="120" w:after="120"/>
              <w:ind w:left="420"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名称</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14:paraId="03278427">
            <w:pPr>
              <w:keepNext w:val="0"/>
              <w:keepLines w:val="0"/>
              <w:pageBreakBefore w:val="0"/>
              <w:widowControl w:val="0"/>
              <w:kinsoku/>
              <w:wordWrap/>
              <w:overflowPunct/>
              <w:topLinePunct w:val="0"/>
              <w:bidi w:val="0"/>
              <w:adjustRightInd/>
              <w:snapToGrid/>
              <w:ind w:left="-105" w:leftChars="-50" w:right="-105" w:rightChars="-50"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分类</w:t>
            </w:r>
          </w:p>
          <w:p w14:paraId="1E0572FC">
            <w:pPr>
              <w:keepNext w:val="0"/>
              <w:keepLines w:val="0"/>
              <w:pageBreakBefore w:val="0"/>
              <w:widowControl w:val="0"/>
              <w:kinsoku/>
              <w:wordWrap/>
              <w:overflowPunct/>
              <w:topLinePunct w:val="0"/>
              <w:bidi w:val="0"/>
              <w:adjustRightInd/>
              <w:snapToGrid/>
              <w:ind w:left="-105" w:leftChars="-50" w:right="-105" w:rightChars="-50"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编号</w:t>
            </w:r>
          </w:p>
        </w:tc>
        <w:tc>
          <w:tcPr>
            <w:tcW w:w="383" w:type="pct"/>
            <w:tcBorders>
              <w:top w:val="single" w:color="auto" w:sz="4" w:space="0"/>
              <w:left w:val="single" w:color="auto" w:sz="4" w:space="0"/>
              <w:bottom w:val="single" w:color="auto" w:sz="4" w:space="0"/>
              <w:right w:val="single" w:color="auto" w:sz="4" w:space="0"/>
            </w:tcBorders>
            <w:shd w:val="clear" w:color="auto" w:fill="auto"/>
            <w:vAlign w:val="center"/>
          </w:tcPr>
          <w:p w14:paraId="5218E479">
            <w:pPr>
              <w:keepNext w:val="0"/>
              <w:keepLines w:val="0"/>
              <w:pageBreakBefore w:val="0"/>
              <w:widowControl w:val="0"/>
              <w:kinsoku/>
              <w:wordWrap/>
              <w:overflowPunct/>
              <w:topLinePunct w:val="0"/>
              <w:bidi w:val="0"/>
              <w:adjustRightInd/>
              <w:snapToGrid/>
              <w:ind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性状</w:t>
            </w:r>
          </w:p>
        </w:tc>
        <w:tc>
          <w:tcPr>
            <w:tcW w:w="1823" w:type="pct"/>
            <w:tcBorders>
              <w:top w:val="single" w:color="auto" w:sz="4" w:space="0"/>
              <w:left w:val="single" w:color="auto" w:sz="4" w:space="0"/>
              <w:bottom w:val="single" w:color="auto" w:sz="4" w:space="0"/>
              <w:right w:val="single" w:color="auto" w:sz="4" w:space="0"/>
            </w:tcBorders>
            <w:shd w:val="clear" w:color="auto" w:fill="auto"/>
            <w:vAlign w:val="center"/>
          </w:tcPr>
          <w:p w14:paraId="2001C5E8">
            <w:pPr>
              <w:keepNext w:val="0"/>
              <w:keepLines w:val="0"/>
              <w:pageBreakBefore w:val="0"/>
              <w:widowControl w:val="0"/>
              <w:kinsoku/>
              <w:wordWrap/>
              <w:overflowPunct/>
              <w:topLinePunct w:val="0"/>
              <w:bidi w:val="0"/>
              <w:adjustRightInd/>
              <w:snapToGrid/>
              <w:ind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主要成分</w:t>
            </w:r>
          </w:p>
        </w:tc>
        <w:tc>
          <w:tcPr>
            <w:tcW w:w="458" w:type="pct"/>
            <w:tcBorders>
              <w:top w:val="single" w:color="auto" w:sz="4" w:space="0"/>
              <w:left w:val="single" w:color="auto" w:sz="4" w:space="0"/>
              <w:bottom w:val="single" w:color="auto" w:sz="4" w:space="0"/>
              <w:right w:val="single" w:color="auto" w:sz="4" w:space="0"/>
            </w:tcBorders>
            <w:shd w:val="clear" w:color="auto" w:fill="auto"/>
            <w:vAlign w:val="center"/>
          </w:tcPr>
          <w:p w14:paraId="7F1227D9">
            <w:pPr>
              <w:keepNext w:val="0"/>
              <w:keepLines w:val="0"/>
              <w:pageBreakBefore w:val="0"/>
              <w:widowControl w:val="0"/>
              <w:kinsoku/>
              <w:wordWrap/>
              <w:overflowPunct/>
              <w:topLinePunct w:val="0"/>
              <w:bidi w:val="0"/>
              <w:adjustRightInd/>
              <w:snapToGrid/>
              <w:ind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产生量（t/a）</w:t>
            </w:r>
          </w:p>
        </w:tc>
        <w:tc>
          <w:tcPr>
            <w:tcW w:w="1202" w:type="pct"/>
            <w:tcBorders>
              <w:top w:val="single" w:color="auto" w:sz="4" w:space="0"/>
              <w:left w:val="single" w:color="auto" w:sz="4" w:space="0"/>
              <w:bottom w:val="single" w:color="auto" w:sz="4" w:space="0"/>
              <w:right w:val="single" w:color="auto" w:sz="4" w:space="0"/>
            </w:tcBorders>
            <w:shd w:val="clear" w:color="auto" w:fill="auto"/>
            <w:vAlign w:val="center"/>
          </w:tcPr>
          <w:p w14:paraId="768FB67A">
            <w:pPr>
              <w:keepNext w:val="0"/>
              <w:keepLines w:val="0"/>
              <w:pageBreakBefore w:val="0"/>
              <w:widowControl w:val="0"/>
              <w:kinsoku/>
              <w:wordWrap/>
              <w:overflowPunct/>
              <w:topLinePunct w:val="0"/>
              <w:bidi w:val="0"/>
              <w:adjustRightInd/>
              <w:snapToGrid/>
              <w:ind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拟采取的处理处置方式</w:t>
            </w:r>
          </w:p>
        </w:tc>
      </w:tr>
      <w:tr w14:paraId="26A3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tcBorders>
              <w:top w:val="single" w:color="auto" w:sz="4" w:space="0"/>
              <w:left w:val="single" w:color="auto" w:sz="4" w:space="0"/>
              <w:bottom w:val="single" w:color="auto" w:sz="4" w:space="0"/>
              <w:right w:val="single" w:color="auto" w:sz="4" w:space="0"/>
            </w:tcBorders>
            <w:shd w:val="clear" w:color="auto" w:fill="auto"/>
            <w:vAlign w:val="center"/>
          </w:tcPr>
          <w:p w14:paraId="10FDDB7C">
            <w:pPr>
              <w:keepNext w:val="0"/>
              <w:keepLines w:val="0"/>
              <w:pageBreakBefore w:val="0"/>
              <w:widowControl w:val="0"/>
              <w:kinsoku/>
              <w:wordWrap/>
              <w:overflowPunct/>
              <w:topLinePunct w:val="0"/>
              <w:bidi w:val="0"/>
              <w:adjustRightInd/>
              <w:snapToGrid/>
              <w:ind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S</w:t>
            </w:r>
            <w:r>
              <w:rPr>
                <w:rFonts w:hint="default" w:ascii="Times New Roman" w:hAnsi="Times New Roman" w:eastAsia="宋体" w:cs="Times New Roman"/>
                <w:color w:val="auto"/>
                <w:szCs w:val="21"/>
                <w:vertAlign w:val="subscript"/>
                <w:lang w:bidi="ar"/>
              </w:rPr>
              <w:t>2-1</w:t>
            </w:r>
          </w:p>
        </w:tc>
        <w:tc>
          <w:tcPr>
            <w:tcW w:w="462" w:type="pct"/>
            <w:tcBorders>
              <w:top w:val="single" w:color="auto" w:sz="4" w:space="0"/>
              <w:left w:val="single" w:color="auto" w:sz="4" w:space="0"/>
              <w:bottom w:val="single" w:color="auto" w:sz="4" w:space="0"/>
              <w:right w:val="single" w:color="auto" w:sz="4" w:space="0"/>
            </w:tcBorders>
            <w:shd w:val="clear" w:color="auto" w:fill="auto"/>
            <w:vAlign w:val="center"/>
          </w:tcPr>
          <w:p w14:paraId="75D9EEF9">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过筛废渣</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14:paraId="44B1CFE0">
            <w:pPr>
              <w:keepNext w:val="0"/>
              <w:keepLines w:val="0"/>
              <w:pageBreakBefore w:val="0"/>
              <w:widowControl w:val="0"/>
              <w:kinsoku/>
              <w:wordWrap/>
              <w:overflowPunct/>
              <w:topLinePunct w:val="0"/>
              <w:autoSpaceDE w:val="0"/>
              <w:autoSpaceDN w:val="0"/>
              <w:bidi w:val="0"/>
              <w:adjustRightInd/>
              <w:snapToGrid/>
              <w:spacing w:before="120" w:after="120"/>
              <w:ind w:left="420"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383" w:type="pct"/>
            <w:tcBorders>
              <w:top w:val="single" w:color="auto" w:sz="4" w:space="0"/>
              <w:left w:val="single" w:color="auto" w:sz="4" w:space="0"/>
              <w:bottom w:val="single" w:color="auto" w:sz="4" w:space="0"/>
              <w:right w:val="single" w:color="auto" w:sz="4" w:space="0"/>
            </w:tcBorders>
            <w:shd w:val="clear" w:color="auto" w:fill="auto"/>
            <w:vAlign w:val="center"/>
          </w:tcPr>
          <w:p w14:paraId="7480A34E">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固态</w:t>
            </w:r>
          </w:p>
        </w:tc>
        <w:tc>
          <w:tcPr>
            <w:tcW w:w="1823" w:type="pct"/>
            <w:tcBorders>
              <w:top w:val="single" w:color="auto" w:sz="4" w:space="0"/>
              <w:left w:val="single" w:color="auto" w:sz="4" w:space="0"/>
              <w:bottom w:val="single" w:color="auto" w:sz="4" w:space="0"/>
              <w:right w:val="single" w:color="auto" w:sz="4" w:space="0"/>
            </w:tcBorders>
            <w:shd w:val="clear" w:color="auto" w:fill="auto"/>
            <w:vAlign w:val="center"/>
          </w:tcPr>
          <w:p w14:paraId="0605ECDD">
            <w:pPr>
              <w:keepNext w:val="0"/>
              <w:keepLines w:val="0"/>
              <w:pageBreakBefore w:val="0"/>
              <w:widowControl w:val="0"/>
              <w:kinsoku/>
              <w:wordWrap/>
              <w:overflowPunct/>
              <w:topLinePunct w:val="0"/>
              <w:bidi w:val="0"/>
              <w:adjustRightInd/>
              <w:snapToGrid/>
              <w:ind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稀土氧化物、三氧化二铁、二氧化硅、氢氧化钙，水，杂质</w:t>
            </w:r>
          </w:p>
        </w:tc>
        <w:tc>
          <w:tcPr>
            <w:tcW w:w="458" w:type="pct"/>
            <w:tcBorders>
              <w:top w:val="single" w:color="auto" w:sz="4" w:space="0"/>
              <w:left w:val="single" w:color="auto" w:sz="4" w:space="0"/>
              <w:bottom w:val="single" w:color="auto" w:sz="4" w:space="0"/>
              <w:right w:val="single" w:color="auto" w:sz="4" w:space="0"/>
            </w:tcBorders>
            <w:shd w:val="clear" w:color="auto" w:fill="auto"/>
            <w:vAlign w:val="center"/>
          </w:tcPr>
          <w:p w14:paraId="2C5C81C6">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121.62</w:t>
            </w:r>
          </w:p>
        </w:tc>
        <w:tc>
          <w:tcPr>
            <w:tcW w:w="1202" w:type="pct"/>
            <w:tcBorders>
              <w:top w:val="single" w:color="auto" w:sz="4" w:space="0"/>
              <w:left w:val="single" w:color="auto" w:sz="4" w:space="0"/>
              <w:bottom w:val="single" w:color="auto" w:sz="4" w:space="0"/>
              <w:right w:val="single" w:color="auto" w:sz="4" w:space="0"/>
            </w:tcBorders>
            <w:shd w:val="clear" w:color="auto" w:fill="auto"/>
            <w:vAlign w:val="center"/>
          </w:tcPr>
          <w:p w14:paraId="73EB5833">
            <w:pPr>
              <w:keepNext w:val="0"/>
              <w:keepLines w:val="0"/>
              <w:pageBreakBefore w:val="0"/>
              <w:widowControl w:val="0"/>
              <w:kinsoku/>
              <w:wordWrap/>
              <w:overflowPunct/>
              <w:topLinePunct w:val="0"/>
              <w:bidi w:val="0"/>
              <w:adjustRightInd/>
              <w:snapToGrid/>
              <w:ind w:firstLine="0" w:firstLineChars="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外售综合利用</w:t>
            </w:r>
          </w:p>
        </w:tc>
      </w:tr>
    </w:tbl>
    <w:p w14:paraId="6EC3380A">
      <w:pPr>
        <w:spacing w:line="500" w:lineRule="exact"/>
        <w:ind w:firstLine="482"/>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lang w:bidi="ar"/>
        </w:rPr>
        <w:t>表2.4.2-2  抛光粉废料回收主要原辅料及能源消耗表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1639"/>
        <w:gridCol w:w="1015"/>
        <w:gridCol w:w="1296"/>
        <w:gridCol w:w="1253"/>
        <w:gridCol w:w="1228"/>
        <w:gridCol w:w="1379"/>
      </w:tblGrid>
      <w:tr w14:paraId="0E5E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249C4BA">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类别</w:t>
            </w:r>
          </w:p>
        </w:tc>
        <w:tc>
          <w:tcPr>
            <w:tcW w:w="98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0CFF64">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名称</w:t>
            </w:r>
          </w:p>
        </w:tc>
        <w:tc>
          <w:tcPr>
            <w:tcW w:w="61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AE87C7">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重要组份、规格、指标</w:t>
            </w:r>
          </w:p>
        </w:tc>
        <w:tc>
          <w:tcPr>
            <w:tcW w:w="2276"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469BBF39">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年耗量（t/a）</w:t>
            </w:r>
          </w:p>
        </w:tc>
        <w:tc>
          <w:tcPr>
            <w:tcW w:w="83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03D70E">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来源及运输</w:t>
            </w:r>
          </w:p>
        </w:tc>
      </w:tr>
      <w:tr w14:paraId="3530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82352A">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3E5B4E">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61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41B161">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3F3E9B3F">
            <w:pPr>
              <w:keepNext w:val="0"/>
              <w:keepLines w:val="0"/>
              <w:pageBreakBefore w:val="0"/>
              <w:kinsoku/>
              <w:wordWrap/>
              <w:overflowPunct/>
              <w:topLinePunct w:val="0"/>
              <w:autoSpaceDE/>
              <w:autoSpaceDN/>
              <w:bidi w:val="0"/>
              <w:adjustRightInd/>
              <w:snapToGrid/>
              <w:spacing w:line="28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环评情况</w:t>
            </w:r>
          </w:p>
        </w:tc>
        <w:tc>
          <w:tcPr>
            <w:tcW w:w="755" w:type="pct"/>
            <w:tcBorders>
              <w:top w:val="single" w:color="auto" w:sz="4" w:space="0"/>
              <w:left w:val="single" w:color="auto" w:sz="4" w:space="0"/>
              <w:bottom w:val="single" w:color="auto" w:sz="4" w:space="0"/>
              <w:right w:val="single" w:color="auto" w:sz="4" w:space="0"/>
            </w:tcBorders>
            <w:shd w:val="clear" w:color="auto" w:fill="auto"/>
            <w:vAlign w:val="center"/>
          </w:tcPr>
          <w:p w14:paraId="5FD6A4E3">
            <w:pPr>
              <w:keepNext w:val="0"/>
              <w:keepLines w:val="0"/>
              <w:pageBreakBefore w:val="0"/>
              <w:kinsoku/>
              <w:wordWrap/>
              <w:overflowPunct/>
              <w:topLinePunct w:val="0"/>
              <w:autoSpaceDE/>
              <w:autoSpaceDN/>
              <w:bidi w:val="0"/>
              <w:adjustRightInd/>
              <w:snapToGrid/>
              <w:spacing w:line="28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验收情况</w:t>
            </w:r>
          </w:p>
        </w:tc>
        <w:tc>
          <w:tcPr>
            <w:tcW w:w="738" w:type="pct"/>
            <w:tcBorders>
              <w:top w:val="single" w:color="auto" w:sz="4" w:space="0"/>
              <w:left w:val="single" w:color="auto" w:sz="4" w:space="0"/>
              <w:bottom w:val="single" w:color="auto" w:sz="4" w:space="0"/>
              <w:right w:val="single" w:color="auto" w:sz="4" w:space="0"/>
            </w:tcBorders>
            <w:shd w:val="clear" w:color="auto" w:fill="auto"/>
            <w:vAlign w:val="center"/>
          </w:tcPr>
          <w:p w14:paraId="488092F9">
            <w:pPr>
              <w:keepNext w:val="0"/>
              <w:keepLines w:val="0"/>
              <w:pageBreakBefore w:val="0"/>
              <w:kinsoku/>
              <w:wordWrap/>
              <w:overflowPunct/>
              <w:topLinePunct w:val="0"/>
              <w:autoSpaceDE/>
              <w:autoSpaceDN/>
              <w:bidi w:val="0"/>
              <w:adjustRightInd/>
              <w:snapToGrid/>
              <w:spacing w:line="28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实际情况</w:t>
            </w:r>
          </w:p>
        </w:tc>
        <w:tc>
          <w:tcPr>
            <w:tcW w:w="83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9333A0">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r>
      <w:tr w14:paraId="6998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1" w:type="pct"/>
            <w:vMerge w:val="restart"/>
            <w:tcBorders>
              <w:top w:val="nil"/>
              <w:left w:val="single" w:color="auto" w:sz="4" w:space="0"/>
              <w:bottom w:val="single" w:color="auto" w:sz="4" w:space="0"/>
              <w:right w:val="single" w:color="auto" w:sz="4" w:space="0"/>
            </w:tcBorders>
            <w:shd w:val="clear" w:color="auto" w:fill="auto"/>
            <w:vAlign w:val="center"/>
          </w:tcPr>
          <w:p w14:paraId="163EFF88">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原料</w:t>
            </w:r>
          </w:p>
        </w:tc>
        <w:tc>
          <w:tcPr>
            <w:tcW w:w="988" w:type="pct"/>
            <w:tcBorders>
              <w:top w:val="single" w:color="auto" w:sz="4" w:space="0"/>
              <w:left w:val="single" w:color="auto" w:sz="4" w:space="0"/>
              <w:bottom w:val="single" w:color="auto" w:sz="4" w:space="0"/>
              <w:right w:val="single" w:color="auto" w:sz="4" w:space="0"/>
            </w:tcBorders>
            <w:shd w:val="clear" w:color="auto" w:fill="auto"/>
            <w:vAlign w:val="center"/>
          </w:tcPr>
          <w:p w14:paraId="09DDCF43">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抛光粉废料</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1D65026D">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471AD535">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2000</w:t>
            </w:r>
          </w:p>
        </w:tc>
        <w:tc>
          <w:tcPr>
            <w:tcW w:w="755" w:type="pct"/>
            <w:tcBorders>
              <w:top w:val="single" w:color="auto" w:sz="4" w:space="0"/>
              <w:left w:val="single" w:color="auto" w:sz="4" w:space="0"/>
              <w:bottom w:val="single" w:color="auto" w:sz="4" w:space="0"/>
              <w:right w:val="single" w:color="auto" w:sz="4" w:space="0"/>
            </w:tcBorders>
            <w:shd w:val="clear" w:color="auto" w:fill="auto"/>
            <w:vAlign w:val="center"/>
          </w:tcPr>
          <w:p w14:paraId="6B722246">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2000</w:t>
            </w:r>
          </w:p>
        </w:tc>
        <w:tc>
          <w:tcPr>
            <w:tcW w:w="738" w:type="pct"/>
            <w:tcBorders>
              <w:top w:val="single" w:color="auto" w:sz="4" w:space="0"/>
              <w:left w:val="single" w:color="auto" w:sz="4" w:space="0"/>
              <w:bottom w:val="single" w:color="auto" w:sz="4" w:space="0"/>
              <w:right w:val="single" w:color="auto" w:sz="4" w:space="0"/>
            </w:tcBorders>
            <w:shd w:val="clear" w:color="auto" w:fill="auto"/>
            <w:vAlign w:val="center"/>
          </w:tcPr>
          <w:p w14:paraId="1499D756">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6CE6B41D">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4AC9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21402AFF">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tcBorders>
              <w:top w:val="single" w:color="auto" w:sz="4" w:space="0"/>
              <w:left w:val="single" w:color="auto" w:sz="4" w:space="0"/>
              <w:bottom w:val="single" w:color="auto" w:sz="4" w:space="0"/>
              <w:right w:val="single" w:color="auto" w:sz="4" w:space="0"/>
            </w:tcBorders>
            <w:shd w:val="clear" w:color="auto" w:fill="auto"/>
            <w:vAlign w:val="center"/>
          </w:tcPr>
          <w:p w14:paraId="35BE3A6D">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悬浮剂</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5DD42D81">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2FE299C3">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20.24</w:t>
            </w:r>
          </w:p>
        </w:tc>
        <w:tc>
          <w:tcPr>
            <w:tcW w:w="755" w:type="pct"/>
            <w:tcBorders>
              <w:top w:val="single" w:color="auto" w:sz="4" w:space="0"/>
              <w:left w:val="single" w:color="auto" w:sz="4" w:space="0"/>
              <w:bottom w:val="single" w:color="auto" w:sz="4" w:space="0"/>
              <w:right w:val="single" w:color="auto" w:sz="4" w:space="0"/>
            </w:tcBorders>
            <w:shd w:val="clear" w:color="auto" w:fill="auto"/>
            <w:vAlign w:val="center"/>
          </w:tcPr>
          <w:p w14:paraId="233196E6">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20.24</w:t>
            </w:r>
          </w:p>
        </w:tc>
        <w:tc>
          <w:tcPr>
            <w:tcW w:w="738" w:type="pct"/>
            <w:tcBorders>
              <w:top w:val="single" w:color="auto" w:sz="4" w:space="0"/>
              <w:left w:val="single" w:color="auto" w:sz="4" w:space="0"/>
              <w:bottom w:val="single" w:color="auto" w:sz="4" w:space="0"/>
              <w:right w:val="single" w:color="auto" w:sz="4" w:space="0"/>
            </w:tcBorders>
            <w:shd w:val="clear" w:color="auto" w:fill="auto"/>
            <w:vAlign w:val="center"/>
          </w:tcPr>
          <w:p w14:paraId="4076ACDA">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20.24</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23D202FC">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53BC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291" w:type="pct"/>
            <w:vMerge w:val="restart"/>
            <w:tcBorders>
              <w:top w:val="nil"/>
              <w:left w:val="single" w:color="auto" w:sz="4" w:space="0"/>
              <w:bottom w:val="single" w:color="auto" w:sz="4" w:space="0"/>
              <w:right w:val="single" w:color="auto" w:sz="4" w:space="0"/>
            </w:tcBorders>
            <w:shd w:val="clear" w:color="auto" w:fill="auto"/>
            <w:vAlign w:val="center"/>
          </w:tcPr>
          <w:p w14:paraId="2658C319">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能耗</w:t>
            </w:r>
          </w:p>
        </w:tc>
        <w:tc>
          <w:tcPr>
            <w:tcW w:w="988" w:type="pct"/>
            <w:tcBorders>
              <w:top w:val="single" w:color="auto" w:sz="4" w:space="0"/>
              <w:left w:val="single" w:color="auto" w:sz="4" w:space="0"/>
              <w:bottom w:val="single" w:color="auto" w:sz="4" w:space="0"/>
              <w:right w:val="single" w:color="auto" w:sz="4" w:space="0"/>
            </w:tcBorders>
            <w:shd w:val="clear" w:color="auto" w:fill="auto"/>
            <w:vAlign w:val="center"/>
          </w:tcPr>
          <w:p w14:paraId="36416E0C">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电（万KWh）</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0727A5A5">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170A51E8">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100万</w:t>
            </w:r>
          </w:p>
        </w:tc>
        <w:tc>
          <w:tcPr>
            <w:tcW w:w="755" w:type="pct"/>
            <w:tcBorders>
              <w:top w:val="single" w:color="auto" w:sz="4" w:space="0"/>
              <w:left w:val="single" w:color="auto" w:sz="4" w:space="0"/>
              <w:bottom w:val="single" w:color="auto" w:sz="4" w:space="0"/>
              <w:right w:val="single" w:color="auto" w:sz="4" w:space="0"/>
            </w:tcBorders>
            <w:shd w:val="clear" w:color="auto" w:fill="auto"/>
            <w:vAlign w:val="center"/>
          </w:tcPr>
          <w:p w14:paraId="01F4F625">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100万</w:t>
            </w:r>
          </w:p>
        </w:tc>
        <w:tc>
          <w:tcPr>
            <w:tcW w:w="738" w:type="pct"/>
            <w:tcBorders>
              <w:top w:val="single" w:color="auto" w:sz="4" w:space="0"/>
              <w:left w:val="single" w:color="auto" w:sz="4" w:space="0"/>
              <w:bottom w:val="single" w:color="auto" w:sz="4" w:space="0"/>
              <w:right w:val="single" w:color="auto" w:sz="4" w:space="0"/>
            </w:tcBorders>
            <w:shd w:val="clear" w:color="auto" w:fill="auto"/>
            <w:vAlign w:val="center"/>
          </w:tcPr>
          <w:p w14:paraId="2D939A25">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100万</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128D59D5">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园区电网</w:t>
            </w:r>
          </w:p>
        </w:tc>
      </w:tr>
      <w:tr w14:paraId="2D7E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291" w:type="pct"/>
            <w:vMerge w:val="continue"/>
            <w:tcBorders>
              <w:top w:val="nil"/>
              <w:left w:val="single" w:color="auto" w:sz="4" w:space="0"/>
              <w:bottom w:val="single" w:color="auto" w:sz="4" w:space="0"/>
              <w:right w:val="single" w:color="auto" w:sz="4" w:space="0"/>
            </w:tcBorders>
            <w:shd w:val="clear" w:color="auto" w:fill="auto"/>
            <w:vAlign w:val="center"/>
          </w:tcPr>
          <w:p w14:paraId="6FC2C4FB">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tcBorders>
              <w:top w:val="single" w:color="auto" w:sz="4" w:space="0"/>
              <w:left w:val="single" w:color="auto" w:sz="4" w:space="0"/>
              <w:bottom w:val="single" w:color="auto" w:sz="4" w:space="0"/>
              <w:right w:val="single" w:color="auto" w:sz="4" w:space="0"/>
            </w:tcBorders>
            <w:shd w:val="clear" w:color="auto" w:fill="auto"/>
            <w:vAlign w:val="center"/>
          </w:tcPr>
          <w:p w14:paraId="1E0BD356">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水</w:t>
            </w:r>
          </w:p>
        </w:tc>
        <w:tc>
          <w:tcPr>
            <w:tcW w:w="612" w:type="pct"/>
            <w:tcBorders>
              <w:top w:val="single" w:color="auto" w:sz="4" w:space="0"/>
              <w:left w:val="single" w:color="auto" w:sz="4" w:space="0"/>
              <w:bottom w:val="single" w:color="auto" w:sz="4" w:space="0"/>
              <w:right w:val="single" w:color="auto" w:sz="4" w:space="0"/>
            </w:tcBorders>
            <w:shd w:val="clear" w:color="auto" w:fill="auto"/>
            <w:vAlign w:val="center"/>
          </w:tcPr>
          <w:p w14:paraId="46B75159">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01B8ABA3">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6000</w:t>
            </w:r>
          </w:p>
        </w:tc>
        <w:tc>
          <w:tcPr>
            <w:tcW w:w="755" w:type="pct"/>
            <w:tcBorders>
              <w:top w:val="single" w:color="auto" w:sz="4" w:space="0"/>
              <w:left w:val="single" w:color="auto" w:sz="4" w:space="0"/>
              <w:bottom w:val="single" w:color="auto" w:sz="4" w:space="0"/>
              <w:right w:val="single" w:color="auto" w:sz="4" w:space="0"/>
            </w:tcBorders>
            <w:shd w:val="clear" w:color="auto" w:fill="auto"/>
            <w:vAlign w:val="center"/>
          </w:tcPr>
          <w:p w14:paraId="249D39B3">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6000</w:t>
            </w:r>
          </w:p>
        </w:tc>
        <w:tc>
          <w:tcPr>
            <w:tcW w:w="738" w:type="pct"/>
            <w:tcBorders>
              <w:top w:val="single" w:color="auto" w:sz="4" w:space="0"/>
              <w:left w:val="single" w:color="auto" w:sz="4" w:space="0"/>
              <w:bottom w:val="single" w:color="auto" w:sz="4" w:space="0"/>
              <w:right w:val="single" w:color="auto" w:sz="4" w:space="0"/>
            </w:tcBorders>
            <w:shd w:val="clear" w:color="auto" w:fill="auto"/>
            <w:vAlign w:val="center"/>
          </w:tcPr>
          <w:p w14:paraId="3EBB4552">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6000</w:t>
            </w:r>
          </w:p>
        </w:tc>
        <w:tc>
          <w:tcPr>
            <w:tcW w:w="831" w:type="pct"/>
            <w:tcBorders>
              <w:top w:val="single" w:color="auto" w:sz="4" w:space="0"/>
              <w:left w:val="single" w:color="auto" w:sz="4" w:space="0"/>
              <w:bottom w:val="single" w:color="auto" w:sz="4" w:space="0"/>
              <w:right w:val="single" w:color="auto" w:sz="4" w:space="0"/>
            </w:tcBorders>
            <w:shd w:val="clear" w:color="auto" w:fill="auto"/>
            <w:vAlign w:val="center"/>
          </w:tcPr>
          <w:p w14:paraId="315F3B99">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自制</w:t>
            </w:r>
          </w:p>
        </w:tc>
      </w:tr>
    </w:tbl>
    <w:p w14:paraId="5C23341D">
      <w:pPr>
        <w:spacing w:line="500" w:lineRule="exact"/>
        <w:ind w:firstLine="482"/>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lang w:bidi="ar"/>
        </w:rPr>
        <w:t>表2.4-1  公辅工程原辅料及能源消耗表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
        <w:gridCol w:w="1639"/>
        <w:gridCol w:w="1015"/>
        <w:gridCol w:w="1296"/>
        <w:gridCol w:w="1253"/>
        <w:gridCol w:w="1228"/>
        <w:gridCol w:w="1379"/>
      </w:tblGrid>
      <w:tr w14:paraId="7410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91" w:type="pct"/>
            <w:vMerge w:val="restart"/>
            <w:tcBorders>
              <w:tl2br w:val="nil"/>
              <w:tr2bl w:val="nil"/>
            </w:tcBorders>
            <w:shd w:val="clear" w:color="auto" w:fill="auto"/>
            <w:vAlign w:val="center"/>
          </w:tcPr>
          <w:p w14:paraId="4D932D9A">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类别</w:t>
            </w:r>
          </w:p>
        </w:tc>
        <w:tc>
          <w:tcPr>
            <w:tcW w:w="988" w:type="pct"/>
            <w:vMerge w:val="restart"/>
            <w:tcBorders>
              <w:tl2br w:val="nil"/>
              <w:tr2bl w:val="nil"/>
            </w:tcBorders>
            <w:shd w:val="clear" w:color="auto" w:fill="auto"/>
            <w:vAlign w:val="center"/>
          </w:tcPr>
          <w:p w14:paraId="22494A75">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名称</w:t>
            </w:r>
          </w:p>
        </w:tc>
        <w:tc>
          <w:tcPr>
            <w:tcW w:w="612" w:type="pct"/>
            <w:vMerge w:val="restart"/>
            <w:tcBorders>
              <w:tl2br w:val="nil"/>
              <w:tr2bl w:val="nil"/>
            </w:tcBorders>
            <w:shd w:val="clear" w:color="auto" w:fill="auto"/>
            <w:vAlign w:val="center"/>
          </w:tcPr>
          <w:p w14:paraId="70BA385A">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重要组份、规格、指标</w:t>
            </w:r>
          </w:p>
        </w:tc>
        <w:tc>
          <w:tcPr>
            <w:tcW w:w="2276" w:type="pct"/>
            <w:gridSpan w:val="3"/>
            <w:tcBorders>
              <w:tl2br w:val="nil"/>
              <w:tr2bl w:val="nil"/>
            </w:tcBorders>
            <w:shd w:val="clear" w:color="auto" w:fill="auto"/>
            <w:vAlign w:val="center"/>
          </w:tcPr>
          <w:p w14:paraId="3310CA55">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年耗量（t/a）</w:t>
            </w:r>
          </w:p>
        </w:tc>
        <w:tc>
          <w:tcPr>
            <w:tcW w:w="831" w:type="pct"/>
            <w:vMerge w:val="restart"/>
            <w:tcBorders>
              <w:tl2br w:val="nil"/>
              <w:tr2bl w:val="nil"/>
            </w:tcBorders>
            <w:shd w:val="clear" w:color="auto" w:fill="auto"/>
            <w:vAlign w:val="center"/>
          </w:tcPr>
          <w:p w14:paraId="262EFF9D">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来源及运输</w:t>
            </w:r>
          </w:p>
        </w:tc>
      </w:tr>
      <w:tr w14:paraId="2342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91" w:type="pct"/>
            <w:vMerge w:val="continue"/>
            <w:tcBorders>
              <w:tl2br w:val="nil"/>
              <w:tr2bl w:val="nil"/>
            </w:tcBorders>
            <w:shd w:val="clear" w:color="auto" w:fill="auto"/>
            <w:vAlign w:val="center"/>
          </w:tcPr>
          <w:p w14:paraId="48EBBB49">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vMerge w:val="continue"/>
            <w:tcBorders>
              <w:tl2br w:val="nil"/>
              <w:tr2bl w:val="nil"/>
            </w:tcBorders>
            <w:shd w:val="clear" w:color="auto" w:fill="auto"/>
            <w:vAlign w:val="center"/>
          </w:tcPr>
          <w:p w14:paraId="167CA9ED">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612" w:type="pct"/>
            <w:vMerge w:val="continue"/>
            <w:tcBorders>
              <w:tl2br w:val="nil"/>
              <w:tr2bl w:val="nil"/>
            </w:tcBorders>
            <w:shd w:val="clear" w:color="auto" w:fill="auto"/>
            <w:vAlign w:val="center"/>
          </w:tcPr>
          <w:p w14:paraId="478FAABC">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781" w:type="pct"/>
            <w:tcBorders>
              <w:tl2br w:val="nil"/>
              <w:tr2bl w:val="nil"/>
            </w:tcBorders>
            <w:shd w:val="clear" w:color="auto" w:fill="auto"/>
            <w:vAlign w:val="center"/>
          </w:tcPr>
          <w:p w14:paraId="6D95CCA1">
            <w:pPr>
              <w:keepNext w:val="0"/>
              <w:keepLines w:val="0"/>
              <w:pageBreakBefore w:val="0"/>
              <w:kinsoku/>
              <w:wordWrap/>
              <w:overflowPunct/>
              <w:topLinePunct w:val="0"/>
              <w:autoSpaceDE/>
              <w:autoSpaceDN/>
              <w:bidi w:val="0"/>
              <w:adjustRightInd/>
              <w:snapToGrid/>
              <w:spacing w:line="28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环评情况</w:t>
            </w:r>
          </w:p>
        </w:tc>
        <w:tc>
          <w:tcPr>
            <w:tcW w:w="755" w:type="pct"/>
            <w:tcBorders>
              <w:tl2br w:val="nil"/>
              <w:tr2bl w:val="nil"/>
            </w:tcBorders>
            <w:shd w:val="clear" w:color="auto" w:fill="auto"/>
            <w:vAlign w:val="center"/>
          </w:tcPr>
          <w:p w14:paraId="26D830A1">
            <w:pPr>
              <w:keepNext w:val="0"/>
              <w:keepLines w:val="0"/>
              <w:pageBreakBefore w:val="0"/>
              <w:kinsoku/>
              <w:wordWrap/>
              <w:overflowPunct/>
              <w:topLinePunct w:val="0"/>
              <w:autoSpaceDE/>
              <w:autoSpaceDN/>
              <w:bidi w:val="0"/>
              <w:adjustRightInd/>
              <w:snapToGrid/>
              <w:spacing w:line="28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验收情况</w:t>
            </w:r>
          </w:p>
        </w:tc>
        <w:tc>
          <w:tcPr>
            <w:tcW w:w="740" w:type="pct"/>
            <w:tcBorders>
              <w:tl2br w:val="nil"/>
              <w:tr2bl w:val="nil"/>
            </w:tcBorders>
            <w:shd w:val="clear" w:color="auto" w:fill="auto"/>
            <w:vAlign w:val="center"/>
          </w:tcPr>
          <w:p w14:paraId="4ECE58F2">
            <w:pPr>
              <w:keepNext w:val="0"/>
              <w:keepLines w:val="0"/>
              <w:pageBreakBefore w:val="0"/>
              <w:kinsoku/>
              <w:wordWrap/>
              <w:overflowPunct/>
              <w:topLinePunct w:val="0"/>
              <w:autoSpaceDE/>
              <w:autoSpaceDN/>
              <w:bidi w:val="0"/>
              <w:adjustRightInd/>
              <w:snapToGrid/>
              <w:spacing w:line="280" w:lineRule="exact"/>
              <w:ind w:firstLine="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lang w:bidi="ar"/>
              </w:rPr>
              <w:t>实际情况</w:t>
            </w:r>
          </w:p>
        </w:tc>
        <w:tc>
          <w:tcPr>
            <w:tcW w:w="831" w:type="pct"/>
            <w:vMerge w:val="continue"/>
            <w:tcBorders>
              <w:tl2br w:val="nil"/>
              <w:tr2bl w:val="nil"/>
            </w:tcBorders>
            <w:shd w:val="clear" w:color="auto" w:fill="auto"/>
            <w:vAlign w:val="center"/>
          </w:tcPr>
          <w:p w14:paraId="5D370831">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r>
      <w:tr w14:paraId="4591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1" w:type="pct"/>
            <w:vMerge w:val="restart"/>
            <w:tcBorders>
              <w:tl2br w:val="nil"/>
              <w:tr2bl w:val="nil"/>
            </w:tcBorders>
            <w:shd w:val="clear" w:color="auto" w:fill="auto"/>
            <w:vAlign w:val="center"/>
          </w:tcPr>
          <w:p w14:paraId="395A4033">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原料</w:t>
            </w:r>
          </w:p>
        </w:tc>
        <w:tc>
          <w:tcPr>
            <w:tcW w:w="988" w:type="pct"/>
            <w:tcBorders>
              <w:tl2br w:val="nil"/>
              <w:tr2bl w:val="nil"/>
            </w:tcBorders>
            <w:shd w:val="clear" w:color="auto" w:fill="auto"/>
            <w:vAlign w:val="center"/>
          </w:tcPr>
          <w:p w14:paraId="565DBBAB">
            <w:pPr>
              <w:keepNext w:val="0"/>
              <w:keepLines w:val="0"/>
              <w:pageBreakBefore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氢氧化钠</w:t>
            </w:r>
          </w:p>
        </w:tc>
        <w:tc>
          <w:tcPr>
            <w:tcW w:w="612" w:type="pct"/>
            <w:tcBorders>
              <w:tl2br w:val="nil"/>
              <w:tr2bl w:val="nil"/>
            </w:tcBorders>
            <w:shd w:val="clear" w:color="auto" w:fill="auto"/>
            <w:vAlign w:val="center"/>
          </w:tcPr>
          <w:p w14:paraId="64F57279">
            <w:pPr>
              <w:keepNext w:val="0"/>
              <w:keepLines w:val="0"/>
              <w:pageBreakBefore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98%</w:t>
            </w:r>
          </w:p>
        </w:tc>
        <w:tc>
          <w:tcPr>
            <w:tcW w:w="781" w:type="pct"/>
            <w:tcBorders>
              <w:tl2br w:val="nil"/>
              <w:tr2bl w:val="nil"/>
            </w:tcBorders>
            <w:shd w:val="clear" w:color="auto" w:fill="auto"/>
            <w:vAlign w:val="center"/>
          </w:tcPr>
          <w:p w14:paraId="3735869E">
            <w:pPr>
              <w:keepNext w:val="0"/>
              <w:keepLines w:val="0"/>
              <w:pageBreakBefore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1249.4</w:t>
            </w:r>
          </w:p>
        </w:tc>
        <w:tc>
          <w:tcPr>
            <w:tcW w:w="755" w:type="pct"/>
            <w:tcBorders>
              <w:tl2br w:val="nil"/>
              <w:tr2bl w:val="nil"/>
            </w:tcBorders>
            <w:shd w:val="clear" w:color="auto" w:fill="auto"/>
            <w:vAlign w:val="center"/>
          </w:tcPr>
          <w:p w14:paraId="1B7A1C24">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1249.4</w:t>
            </w:r>
          </w:p>
        </w:tc>
        <w:tc>
          <w:tcPr>
            <w:tcW w:w="740" w:type="pct"/>
            <w:tcBorders>
              <w:tl2br w:val="nil"/>
              <w:tr2bl w:val="nil"/>
            </w:tcBorders>
            <w:shd w:val="clear" w:color="auto" w:fill="auto"/>
            <w:vAlign w:val="center"/>
          </w:tcPr>
          <w:p w14:paraId="36964228">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20</w:t>
            </w:r>
          </w:p>
        </w:tc>
        <w:tc>
          <w:tcPr>
            <w:tcW w:w="831" w:type="pct"/>
            <w:tcBorders>
              <w:tl2br w:val="nil"/>
              <w:tr2bl w:val="nil"/>
            </w:tcBorders>
            <w:shd w:val="clear" w:color="auto" w:fill="auto"/>
            <w:vAlign w:val="center"/>
          </w:tcPr>
          <w:p w14:paraId="3D74D166">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1D0B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1" w:type="pct"/>
            <w:vMerge w:val="continue"/>
            <w:tcBorders>
              <w:tl2br w:val="nil"/>
              <w:tr2bl w:val="nil"/>
            </w:tcBorders>
            <w:shd w:val="clear" w:color="auto" w:fill="auto"/>
            <w:vAlign w:val="center"/>
          </w:tcPr>
          <w:p w14:paraId="0C2B7BE3">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tcBorders>
              <w:tl2br w:val="nil"/>
              <w:tr2bl w:val="nil"/>
            </w:tcBorders>
            <w:shd w:val="clear" w:color="auto" w:fill="auto"/>
            <w:vAlign w:val="center"/>
          </w:tcPr>
          <w:p w14:paraId="7B3C7CD1">
            <w:pPr>
              <w:keepNext w:val="0"/>
              <w:keepLines w:val="0"/>
              <w:pageBreakBefore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氢氧化钙</w:t>
            </w:r>
          </w:p>
        </w:tc>
        <w:tc>
          <w:tcPr>
            <w:tcW w:w="612" w:type="pct"/>
            <w:tcBorders>
              <w:tl2br w:val="nil"/>
              <w:tr2bl w:val="nil"/>
            </w:tcBorders>
            <w:shd w:val="clear" w:color="auto" w:fill="auto"/>
            <w:vAlign w:val="center"/>
          </w:tcPr>
          <w:p w14:paraId="5A8D5775">
            <w:pPr>
              <w:keepNext w:val="0"/>
              <w:keepLines w:val="0"/>
              <w:pageBreakBefore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98%</w:t>
            </w:r>
          </w:p>
        </w:tc>
        <w:tc>
          <w:tcPr>
            <w:tcW w:w="781" w:type="pct"/>
            <w:tcBorders>
              <w:tl2br w:val="nil"/>
              <w:tr2bl w:val="nil"/>
            </w:tcBorders>
            <w:shd w:val="clear" w:color="auto" w:fill="auto"/>
            <w:vAlign w:val="center"/>
          </w:tcPr>
          <w:p w14:paraId="7B611551">
            <w:pPr>
              <w:keepNext w:val="0"/>
              <w:keepLines w:val="0"/>
              <w:pageBreakBefore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55" w:type="pct"/>
            <w:tcBorders>
              <w:tl2br w:val="nil"/>
              <w:tr2bl w:val="nil"/>
            </w:tcBorders>
            <w:shd w:val="clear" w:color="auto" w:fill="auto"/>
            <w:vAlign w:val="center"/>
          </w:tcPr>
          <w:p w14:paraId="567BC141">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40" w:type="pct"/>
            <w:tcBorders>
              <w:tl2br w:val="nil"/>
              <w:tr2bl w:val="nil"/>
            </w:tcBorders>
            <w:shd w:val="clear" w:color="auto" w:fill="auto"/>
            <w:vAlign w:val="center"/>
          </w:tcPr>
          <w:p w14:paraId="64B1CC21">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283</w:t>
            </w:r>
          </w:p>
        </w:tc>
        <w:tc>
          <w:tcPr>
            <w:tcW w:w="831" w:type="pct"/>
            <w:tcBorders>
              <w:tl2br w:val="nil"/>
              <w:tr2bl w:val="nil"/>
            </w:tcBorders>
            <w:shd w:val="clear" w:color="auto" w:fill="auto"/>
            <w:vAlign w:val="center"/>
          </w:tcPr>
          <w:p w14:paraId="13F0EEF3">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4F84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1" w:type="pct"/>
            <w:vMerge w:val="continue"/>
            <w:tcBorders>
              <w:tl2br w:val="nil"/>
              <w:tr2bl w:val="nil"/>
            </w:tcBorders>
            <w:shd w:val="clear" w:color="auto" w:fill="auto"/>
            <w:vAlign w:val="center"/>
          </w:tcPr>
          <w:p w14:paraId="606F61F0">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tcBorders>
              <w:tl2br w:val="nil"/>
              <w:tr2bl w:val="nil"/>
            </w:tcBorders>
            <w:shd w:val="clear" w:color="auto" w:fill="auto"/>
            <w:vAlign w:val="center"/>
          </w:tcPr>
          <w:p w14:paraId="2C0D2601">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活性炭</w:t>
            </w:r>
          </w:p>
        </w:tc>
        <w:tc>
          <w:tcPr>
            <w:tcW w:w="612" w:type="pct"/>
            <w:tcBorders>
              <w:tl2br w:val="nil"/>
              <w:tr2bl w:val="nil"/>
            </w:tcBorders>
            <w:shd w:val="clear" w:color="auto" w:fill="auto"/>
            <w:vAlign w:val="center"/>
          </w:tcPr>
          <w:p w14:paraId="0F77CAD5">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l2br w:val="nil"/>
              <w:tr2bl w:val="nil"/>
            </w:tcBorders>
            <w:shd w:val="clear" w:color="auto" w:fill="auto"/>
            <w:vAlign w:val="center"/>
          </w:tcPr>
          <w:p w14:paraId="01AD1863">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156</w:t>
            </w:r>
          </w:p>
        </w:tc>
        <w:tc>
          <w:tcPr>
            <w:tcW w:w="755" w:type="pct"/>
            <w:tcBorders>
              <w:tl2br w:val="nil"/>
              <w:tr2bl w:val="nil"/>
            </w:tcBorders>
            <w:shd w:val="clear" w:color="auto" w:fill="auto"/>
            <w:vAlign w:val="center"/>
          </w:tcPr>
          <w:p w14:paraId="688D3A9F">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40" w:type="pct"/>
            <w:tcBorders>
              <w:tl2br w:val="nil"/>
              <w:tr2bl w:val="nil"/>
            </w:tcBorders>
            <w:shd w:val="clear" w:color="auto" w:fill="auto"/>
            <w:vAlign w:val="center"/>
          </w:tcPr>
          <w:p w14:paraId="0D0EC97F">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1.672</w:t>
            </w:r>
          </w:p>
        </w:tc>
        <w:tc>
          <w:tcPr>
            <w:tcW w:w="831" w:type="pct"/>
            <w:tcBorders>
              <w:tl2br w:val="nil"/>
              <w:tr2bl w:val="nil"/>
            </w:tcBorders>
            <w:shd w:val="clear" w:color="auto" w:fill="auto"/>
            <w:vAlign w:val="center"/>
          </w:tcPr>
          <w:p w14:paraId="0B54CE8D">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3655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1" w:type="pct"/>
            <w:vMerge w:val="continue"/>
            <w:tcBorders>
              <w:tl2br w:val="nil"/>
              <w:tr2bl w:val="nil"/>
            </w:tcBorders>
            <w:shd w:val="clear" w:color="auto" w:fill="auto"/>
            <w:vAlign w:val="center"/>
          </w:tcPr>
          <w:p w14:paraId="32DFA0CF">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tcBorders>
              <w:tl2br w:val="nil"/>
              <w:tr2bl w:val="nil"/>
            </w:tcBorders>
            <w:shd w:val="clear" w:color="auto" w:fill="auto"/>
            <w:vAlign w:val="center"/>
          </w:tcPr>
          <w:p w14:paraId="4828EC62">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絮凝剂PAM</w:t>
            </w:r>
          </w:p>
        </w:tc>
        <w:tc>
          <w:tcPr>
            <w:tcW w:w="612" w:type="pct"/>
            <w:tcBorders>
              <w:tl2br w:val="nil"/>
              <w:tr2bl w:val="nil"/>
            </w:tcBorders>
            <w:shd w:val="clear" w:color="auto" w:fill="auto"/>
            <w:vAlign w:val="center"/>
          </w:tcPr>
          <w:p w14:paraId="65013481">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l2br w:val="nil"/>
              <w:tr2bl w:val="nil"/>
            </w:tcBorders>
            <w:shd w:val="clear" w:color="auto" w:fill="auto"/>
            <w:vAlign w:val="center"/>
          </w:tcPr>
          <w:p w14:paraId="7A482EF2">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55" w:type="pct"/>
            <w:tcBorders>
              <w:tl2br w:val="nil"/>
              <w:tr2bl w:val="nil"/>
            </w:tcBorders>
            <w:shd w:val="clear" w:color="auto" w:fill="auto"/>
            <w:vAlign w:val="center"/>
          </w:tcPr>
          <w:p w14:paraId="3E3E044F">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40" w:type="pct"/>
            <w:tcBorders>
              <w:tl2br w:val="nil"/>
              <w:tr2bl w:val="nil"/>
            </w:tcBorders>
            <w:shd w:val="clear" w:color="auto" w:fill="auto"/>
            <w:vAlign w:val="center"/>
          </w:tcPr>
          <w:p w14:paraId="6C38110E">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5</w:t>
            </w:r>
          </w:p>
        </w:tc>
        <w:tc>
          <w:tcPr>
            <w:tcW w:w="831" w:type="pct"/>
            <w:tcBorders>
              <w:tl2br w:val="nil"/>
              <w:tr2bl w:val="nil"/>
            </w:tcBorders>
            <w:shd w:val="clear" w:color="auto" w:fill="auto"/>
            <w:vAlign w:val="center"/>
          </w:tcPr>
          <w:p w14:paraId="3DF3356E">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42DC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91" w:type="pct"/>
            <w:vMerge w:val="continue"/>
            <w:tcBorders>
              <w:tl2br w:val="nil"/>
              <w:tr2bl w:val="nil"/>
            </w:tcBorders>
            <w:shd w:val="clear" w:color="auto" w:fill="auto"/>
            <w:vAlign w:val="center"/>
          </w:tcPr>
          <w:p w14:paraId="0C140D52">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tcBorders>
              <w:tl2br w:val="nil"/>
              <w:tr2bl w:val="nil"/>
            </w:tcBorders>
            <w:shd w:val="clear" w:color="auto" w:fill="auto"/>
            <w:vAlign w:val="center"/>
          </w:tcPr>
          <w:p w14:paraId="784FC134">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PAC</w:t>
            </w:r>
          </w:p>
        </w:tc>
        <w:tc>
          <w:tcPr>
            <w:tcW w:w="612" w:type="pct"/>
            <w:tcBorders>
              <w:tl2br w:val="nil"/>
              <w:tr2bl w:val="nil"/>
            </w:tcBorders>
            <w:shd w:val="clear" w:color="auto" w:fill="auto"/>
            <w:vAlign w:val="center"/>
          </w:tcPr>
          <w:p w14:paraId="26B3CD7F">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l2br w:val="nil"/>
              <w:tr2bl w:val="nil"/>
            </w:tcBorders>
            <w:shd w:val="clear" w:color="auto" w:fill="auto"/>
            <w:vAlign w:val="center"/>
          </w:tcPr>
          <w:p w14:paraId="5ADF404D">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55" w:type="pct"/>
            <w:tcBorders>
              <w:tl2br w:val="nil"/>
              <w:tr2bl w:val="nil"/>
            </w:tcBorders>
            <w:shd w:val="clear" w:color="auto" w:fill="auto"/>
            <w:vAlign w:val="center"/>
          </w:tcPr>
          <w:p w14:paraId="41B2A888">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40" w:type="pct"/>
            <w:tcBorders>
              <w:tl2br w:val="nil"/>
              <w:tr2bl w:val="nil"/>
            </w:tcBorders>
            <w:shd w:val="clear" w:color="auto" w:fill="auto"/>
            <w:vAlign w:val="center"/>
          </w:tcPr>
          <w:p w14:paraId="7DF84C15">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w:t>
            </w:r>
          </w:p>
        </w:tc>
        <w:tc>
          <w:tcPr>
            <w:tcW w:w="831" w:type="pct"/>
            <w:tcBorders>
              <w:tl2br w:val="nil"/>
              <w:tr2bl w:val="nil"/>
            </w:tcBorders>
            <w:shd w:val="clear" w:color="auto" w:fill="auto"/>
            <w:vAlign w:val="center"/>
          </w:tcPr>
          <w:p w14:paraId="398BCA4C">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375E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91" w:type="pct"/>
            <w:vMerge w:val="continue"/>
            <w:tcBorders>
              <w:tl2br w:val="nil"/>
              <w:tr2bl w:val="nil"/>
            </w:tcBorders>
            <w:shd w:val="clear" w:color="auto" w:fill="auto"/>
            <w:vAlign w:val="center"/>
          </w:tcPr>
          <w:p w14:paraId="26A9BBC2">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tcBorders>
              <w:tl2br w:val="nil"/>
              <w:tr2bl w:val="nil"/>
            </w:tcBorders>
            <w:shd w:val="clear" w:color="auto" w:fill="auto"/>
            <w:vAlign w:val="center"/>
          </w:tcPr>
          <w:p w14:paraId="5894D3AC">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FeSO</w:t>
            </w:r>
            <w:r>
              <w:rPr>
                <w:rFonts w:hint="default" w:ascii="Times New Roman" w:hAnsi="Times New Roman" w:eastAsia="宋体" w:cs="Times New Roman"/>
                <w:color w:val="auto"/>
                <w:kern w:val="0"/>
                <w:szCs w:val="21"/>
                <w:vertAlign w:val="subscript"/>
                <w:lang w:bidi="ar"/>
              </w:rPr>
              <w:t>4</w:t>
            </w:r>
          </w:p>
        </w:tc>
        <w:tc>
          <w:tcPr>
            <w:tcW w:w="612" w:type="pct"/>
            <w:tcBorders>
              <w:tl2br w:val="nil"/>
              <w:tr2bl w:val="nil"/>
            </w:tcBorders>
            <w:shd w:val="clear" w:color="auto" w:fill="auto"/>
            <w:vAlign w:val="center"/>
          </w:tcPr>
          <w:p w14:paraId="6089514A">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l2br w:val="nil"/>
              <w:tr2bl w:val="nil"/>
            </w:tcBorders>
            <w:shd w:val="clear" w:color="auto" w:fill="auto"/>
            <w:vAlign w:val="center"/>
          </w:tcPr>
          <w:p w14:paraId="0F005BA1">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55" w:type="pct"/>
            <w:tcBorders>
              <w:tl2br w:val="nil"/>
              <w:tr2bl w:val="nil"/>
            </w:tcBorders>
            <w:shd w:val="clear" w:color="auto" w:fill="auto"/>
            <w:vAlign w:val="center"/>
          </w:tcPr>
          <w:p w14:paraId="1BC7D781">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40" w:type="pct"/>
            <w:tcBorders>
              <w:tl2br w:val="nil"/>
              <w:tr2bl w:val="nil"/>
            </w:tcBorders>
            <w:shd w:val="clear" w:color="auto" w:fill="auto"/>
            <w:vAlign w:val="center"/>
          </w:tcPr>
          <w:p w14:paraId="5CA32330">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w:t>
            </w:r>
          </w:p>
        </w:tc>
        <w:tc>
          <w:tcPr>
            <w:tcW w:w="831" w:type="pct"/>
            <w:tcBorders>
              <w:tl2br w:val="nil"/>
              <w:tr2bl w:val="nil"/>
            </w:tcBorders>
            <w:shd w:val="clear" w:color="auto" w:fill="auto"/>
            <w:vAlign w:val="center"/>
          </w:tcPr>
          <w:p w14:paraId="7989D288">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62DB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91" w:type="pct"/>
            <w:vMerge w:val="continue"/>
            <w:tcBorders>
              <w:tl2br w:val="nil"/>
              <w:tr2bl w:val="nil"/>
            </w:tcBorders>
            <w:shd w:val="clear" w:color="auto" w:fill="auto"/>
            <w:vAlign w:val="center"/>
          </w:tcPr>
          <w:p w14:paraId="471543F8">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tcBorders>
              <w:tl2br w:val="nil"/>
              <w:tr2bl w:val="nil"/>
            </w:tcBorders>
            <w:shd w:val="clear" w:color="auto" w:fill="auto"/>
            <w:vAlign w:val="center"/>
          </w:tcPr>
          <w:p w14:paraId="15DD5ADC">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bidi="ar"/>
              </w:rPr>
              <w:t>H</w:t>
            </w:r>
            <w:r>
              <w:rPr>
                <w:rFonts w:hint="default" w:ascii="Times New Roman" w:hAnsi="Times New Roman" w:eastAsia="宋体" w:cs="Times New Roman"/>
                <w:color w:val="auto"/>
                <w:kern w:val="0"/>
                <w:szCs w:val="21"/>
                <w:vertAlign w:val="subscript"/>
                <w:lang w:bidi="ar"/>
              </w:rPr>
              <w:t>2</w:t>
            </w:r>
            <w:r>
              <w:rPr>
                <w:rFonts w:hint="default" w:ascii="Times New Roman" w:hAnsi="Times New Roman" w:eastAsia="宋体" w:cs="Times New Roman"/>
                <w:color w:val="auto"/>
                <w:kern w:val="0"/>
                <w:szCs w:val="21"/>
                <w:lang w:bidi="ar"/>
              </w:rPr>
              <w:t>O</w:t>
            </w:r>
            <w:r>
              <w:rPr>
                <w:rFonts w:hint="default" w:ascii="Times New Roman" w:hAnsi="Times New Roman" w:eastAsia="宋体" w:cs="Times New Roman"/>
                <w:color w:val="auto"/>
                <w:kern w:val="0"/>
                <w:szCs w:val="21"/>
                <w:vertAlign w:val="subscript"/>
                <w:lang w:bidi="ar"/>
              </w:rPr>
              <w:t>2</w:t>
            </w:r>
          </w:p>
        </w:tc>
        <w:tc>
          <w:tcPr>
            <w:tcW w:w="612" w:type="pct"/>
            <w:tcBorders>
              <w:tl2br w:val="nil"/>
              <w:tr2bl w:val="nil"/>
            </w:tcBorders>
            <w:shd w:val="clear" w:color="auto" w:fill="auto"/>
            <w:vAlign w:val="center"/>
          </w:tcPr>
          <w:p w14:paraId="67F374A0">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l2br w:val="nil"/>
              <w:tr2bl w:val="nil"/>
            </w:tcBorders>
            <w:shd w:val="clear" w:color="auto" w:fill="auto"/>
            <w:vAlign w:val="center"/>
          </w:tcPr>
          <w:p w14:paraId="01CDFBA4">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55" w:type="pct"/>
            <w:tcBorders>
              <w:tl2br w:val="nil"/>
              <w:tr2bl w:val="nil"/>
            </w:tcBorders>
            <w:shd w:val="clear" w:color="auto" w:fill="auto"/>
            <w:vAlign w:val="center"/>
          </w:tcPr>
          <w:p w14:paraId="563B6A10">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40" w:type="pct"/>
            <w:tcBorders>
              <w:tl2br w:val="nil"/>
              <w:tr2bl w:val="nil"/>
            </w:tcBorders>
            <w:shd w:val="clear" w:color="auto" w:fill="auto"/>
            <w:vAlign w:val="center"/>
          </w:tcPr>
          <w:p w14:paraId="4060DD74">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0.5</w:t>
            </w:r>
          </w:p>
        </w:tc>
        <w:tc>
          <w:tcPr>
            <w:tcW w:w="831" w:type="pct"/>
            <w:tcBorders>
              <w:tl2br w:val="nil"/>
              <w:tr2bl w:val="nil"/>
            </w:tcBorders>
            <w:shd w:val="clear" w:color="auto" w:fill="auto"/>
            <w:vAlign w:val="center"/>
          </w:tcPr>
          <w:p w14:paraId="5F1C7C5C">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24DC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91" w:type="pct"/>
            <w:vMerge w:val="continue"/>
            <w:tcBorders>
              <w:tl2br w:val="nil"/>
              <w:tr2bl w:val="nil"/>
            </w:tcBorders>
            <w:shd w:val="clear" w:color="auto" w:fill="auto"/>
            <w:vAlign w:val="center"/>
          </w:tcPr>
          <w:p w14:paraId="2609B386">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tcBorders>
              <w:tl2br w:val="nil"/>
              <w:tr2bl w:val="nil"/>
            </w:tcBorders>
            <w:shd w:val="clear" w:color="auto" w:fill="auto"/>
            <w:vAlign w:val="center"/>
          </w:tcPr>
          <w:p w14:paraId="5D38E52F">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bidi="ar"/>
              </w:rPr>
              <w:t>Al</w:t>
            </w:r>
            <w:r>
              <w:rPr>
                <w:rFonts w:hint="default" w:ascii="Times New Roman" w:hAnsi="Times New Roman" w:eastAsia="宋体" w:cs="Times New Roman"/>
                <w:color w:val="auto"/>
                <w:szCs w:val="21"/>
                <w:vertAlign w:val="subscript"/>
                <w:lang w:bidi="ar"/>
              </w:rPr>
              <w:t>2</w:t>
            </w:r>
            <w:r>
              <w:rPr>
                <w:rFonts w:hint="default" w:ascii="Times New Roman" w:hAnsi="Times New Roman" w:eastAsia="宋体" w:cs="Times New Roman"/>
                <w:color w:val="auto"/>
                <w:szCs w:val="21"/>
                <w:lang w:bidi="ar"/>
              </w:rPr>
              <w:t>(SO4)</w:t>
            </w:r>
            <w:r>
              <w:rPr>
                <w:rFonts w:hint="default" w:ascii="Times New Roman" w:hAnsi="Times New Roman" w:eastAsia="宋体" w:cs="Times New Roman"/>
                <w:color w:val="auto"/>
                <w:szCs w:val="21"/>
                <w:vertAlign w:val="subscript"/>
                <w:lang w:bidi="ar"/>
              </w:rPr>
              <w:t>3</w:t>
            </w:r>
          </w:p>
        </w:tc>
        <w:tc>
          <w:tcPr>
            <w:tcW w:w="612" w:type="pct"/>
            <w:tcBorders>
              <w:tl2br w:val="nil"/>
              <w:tr2bl w:val="nil"/>
            </w:tcBorders>
            <w:shd w:val="clear" w:color="auto" w:fill="auto"/>
            <w:vAlign w:val="center"/>
          </w:tcPr>
          <w:p w14:paraId="6ABD1D2E">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l2br w:val="nil"/>
              <w:tr2bl w:val="nil"/>
            </w:tcBorders>
            <w:shd w:val="clear" w:color="auto" w:fill="auto"/>
            <w:vAlign w:val="center"/>
          </w:tcPr>
          <w:p w14:paraId="74155722">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55" w:type="pct"/>
            <w:tcBorders>
              <w:tl2br w:val="nil"/>
              <w:tr2bl w:val="nil"/>
            </w:tcBorders>
            <w:shd w:val="clear" w:color="auto" w:fill="auto"/>
            <w:vAlign w:val="center"/>
          </w:tcPr>
          <w:p w14:paraId="71BCA2FE">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40" w:type="pct"/>
            <w:tcBorders>
              <w:tl2br w:val="nil"/>
              <w:tr2bl w:val="nil"/>
            </w:tcBorders>
            <w:shd w:val="clear" w:color="auto" w:fill="auto"/>
            <w:vAlign w:val="center"/>
          </w:tcPr>
          <w:p w14:paraId="6CC5DCFC">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w:t>
            </w:r>
          </w:p>
        </w:tc>
        <w:tc>
          <w:tcPr>
            <w:tcW w:w="831" w:type="pct"/>
            <w:tcBorders>
              <w:tl2br w:val="nil"/>
              <w:tr2bl w:val="nil"/>
            </w:tcBorders>
            <w:shd w:val="clear" w:color="auto" w:fill="auto"/>
            <w:vAlign w:val="center"/>
          </w:tcPr>
          <w:p w14:paraId="7DBBB358">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2B46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91" w:type="pct"/>
            <w:vMerge w:val="continue"/>
            <w:tcBorders>
              <w:tl2br w:val="nil"/>
              <w:tr2bl w:val="nil"/>
            </w:tcBorders>
            <w:shd w:val="clear" w:color="auto" w:fill="auto"/>
            <w:vAlign w:val="center"/>
          </w:tcPr>
          <w:p w14:paraId="2C690553">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tcBorders>
              <w:tl2br w:val="nil"/>
              <w:tr2bl w:val="nil"/>
            </w:tcBorders>
            <w:shd w:val="clear" w:color="auto" w:fill="auto"/>
            <w:vAlign w:val="center"/>
          </w:tcPr>
          <w:p w14:paraId="53FDFDD8">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BaCl</w:t>
            </w:r>
            <w:r>
              <w:rPr>
                <w:rFonts w:hint="default" w:ascii="Times New Roman" w:hAnsi="Times New Roman" w:eastAsia="宋体" w:cs="Times New Roman"/>
                <w:color w:val="auto"/>
                <w:szCs w:val="21"/>
                <w:vertAlign w:val="subscript"/>
                <w:lang w:bidi="ar"/>
              </w:rPr>
              <w:t>2</w:t>
            </w:r>
          </w:p>
        </w:tc>
        <w:tc>
          <w:tcPr>
            <w:tcW w:w="612" w:type="pct"/>
            <w:tcBorders>
              <w:tl2br w:val="nil"/>
              <w:tr2bl w:val="nil"/>
            </w:tcBorders>
            <w:shd w:val="clear" w:color="auto" w:fill="auto"/>
            <w:vAlign w:val="center"/>
          </w:tcPr>
          <w:p w14:paraId="52002641">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l2br w:val="nil"/>
              <w:tr2bl w:val="nil"/>
            </w:tcBorders>
            <w:shd w:val="clear" w:color="auto" w:fill="auto"/>
            <w:vAlign w:val="center"/>
          </w:tcPr>
          <w:p w14:paraId="6AC85CD5">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55" w:type="pct"/>
            <w:tcBorders>
              <w:tl2br w:val="nil"/>
              <w:tr2bl w:val="nil"/>
            </w:tcBorders>
            <w:shd w:val="clear" w:color="auto" w:fill="auto"/>
            <w:vAlign w:val="center"/>
          </w:tcPr>
          <w:p w14:paraId="239E53B0">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40" w:type="pct"/>
            <w:tcBorders>
              <w:tl2br w:val="nil"/>
              <w:tr2bl w:val="nil"/>
            </w:tcBorders>
            <w:shd w:val="clear" w:color="auto" w:fill="auto"/>
            <w:vAlign w:val="center"/>
          </w:tcPr>
          <w:p w14:paraId="0BFD479B">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6</w:t>
            </w:r>
          </w:p>
        </w:tc>
        <w:tc>
          <w:tcPr>
            <w:tcW w:w="831" w:type="pct"/>
            <w:tcBorders>
              <w:tl2br w:val="nil"/>
              <w:tr2bl w:val="nil"/>
            </w:tcBorders>
            <w:shd w:val="clear" w:color="auto" w:fill="auto"/>
            <w:vAlign w:val="center"/>
          </w:tcPr>
          <w:p w14:paraId="0EB0AF6C">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0E30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91" w:type="pct"/>
            <w:vMerge w:val="continue"/>
            <w:tcBorders>
              <w:tl2br w:val="nil"/>
              <w:tr2bl w:val="nil"/>
            </w:tcBorders>
            <w:shd w:val="clear" w:color="auto" w:fill="auto"/>
            <w:vAlign w:val="center"/>
          </w:tcPr>
          <w:p w14:paraId="4997535B">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tcBorders>
              <w:tl2br w:val="nil"/>
              <w:tr2bl w:val="nil"/>
            </w:tcBorders>
            <w:shd w:val="clear" w:color="auto" w:fill="auto"/>
            <w:vAlign w:val="center"/>
          </w:tcPr>
          <w:p w14:paraId="4D65B62E">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NaClO</w:t>
            </w:r>
          </w:p>
        </w:tc>
        <w:tc>
          <w:tcPr>
            <w:tcW w:w="612" w:type="pct"/>
            <w:tcBorders>
              <w:tl2br w:val="nil"/>
              <w:tr2bl w:val="nil"/>
            </w:tcBorders>
            <w:shd w:val="clear" w:color="auto" w:fill="auto"/>
            <w:vAlign w:val="center"/>
          </w:tcPr>
          <w:p w14:paraId="520AE0AC">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l2br w:val="nil"/>
              <w:tr2bl w:val="nil"/>
            </w:tcBorders>
            <w:shd w:val="clear" w:color="auto" w:fill="auto"/>
            <w:vAlign w:val="center"/>
          </w:tcPr>
          <w:p w14:paraId="0659F7C9">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55" w:type="pct"/>
            <w:tcBorders>
              <w:tl2br w:val="nil"/>
              <w:tr2bl w:val="nil"/>
            </w:tcBorders>
            <w:shd w:val="clear" w:color="auto" w:fill="auto"/>
            <w:vAlign w:val="center"/>
          </w:tcPr>
          <w:p w14:paraId="44839091">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40" w:type="pct"/>
            <w:tcBorders>
              <w:tl2br w:val="nil"/>
              <w:tr2bl w:val="nil"/>
            </w:tcBorders>
            <w:shd w:val="clear" w:color="auto" w:fill="auto"/>
            <w:vAlign w:val="center"/>
          </w:tcPr>
          <w:p w14:paraId="064DED83">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3</w:t>
            </w:r>
          </w:p>
        </w:tc>
        <w:tc>
          <w:tcPr>
            <w:tcW w:w="831" w:type="pct"/>
            <w:tcBorders>
              <w:tl2br w:val="nil"/>
              <w:tr2bl w:val="nil"/>
            </w:tcBorders>
            <w:shd w:val="clear" w:color="auto" w:fill="auto"/>
            <w:vAlign w:val="center"/>
          </w:tcPr>
          <w:p w14:paraId="769D5E1A">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外购汽运</w:t>
            </w:r>
          </w:p>
        </w:tc>
      </w:tr>
      <w:tr w14:paraId="1EA1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291" w:type="pct"/>
            <w:vMerge w:val="restart"/>
            <w:tcBorders>
              <w:tl2br w:val="nil"/>
              <w:tr2bl w:val="nil"/>
            </w:tcBorders>
            <w:shd w:val="clear" w:color="auto" w:fill="auto"/>
            <w:vAlign w:val="center"/>
          </w:tcPr>
          <w:p w14:paraId="64CB6A95">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能耗</w:t>
            </w:r>
          </w:p>
        </w:tc>
        <w:tc>
          <w:tcPr>
            <w:tcW w:w="988" w:type="pct"/>
            <w:tcBorders>
              <w:tl2br w:val="nil"/>
              <w:tr2bl w:val="nil"/>
            </w:tcBorders>
            <w:shd w:val="clear" w:color="auto" w:fill="auto"/>
            <w:vAlign w:val="center"/>
          </w:tcPr>
          <w:p w14:paraId="6AC4CE9C">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天然气</w:t>
            </w:r>
          </w:p>
        </w:tc>
        <w:tc>
          <w:tcPr>
            <w:tcW w:w="612" w:type="pct"/>
            <w:tcBorders>
              <w:tl2br w:val="nil"/>
              <w:tr2bl w:val="nil"/>
            </w:tcBorders>
            <w:shd w:val="clear" w:color="auto" w:fill="auto"/>
            <w:vAlign w:val="center"/>
          </w:tcPr>
          <w:p w14:paraId="1B3739E0">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l2br w:val="nil"/>
              <w:tr2bl w:val="nil"/>
            </w:tcBorders>
            <w:shd w:val="clear" w:color="auto" w:fill="auto"/>
            <w:vAlign w:val="center"/>
          </w:tcPr>
          <w:p w14:paraId="30B3FBF3">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134.4万立方</w:t>
            </w:r>
          </w:p>
        </w:tc>
        <w:tc>
          <w:tcPr>
            <w:tcW w:w="755" w:type="pct"/>
            <w:tcBorders>
              <w:tl2br w:val="nil"/>
              <w:tr2bl w:val="nil"/>
            </w:tcBorders>
            <w:shd w:val="clear" w:color="auto" w:fill="auto"/>
            <w:vAlign w:val="center"/>
          </w:tcPr>
          <w:p w14:paraId="03D56E40">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134.4万立方</w:t>
            </w:r>
          </w:p>
        </w:tc>
        <w:tc>
          <w:tcPr>
            <w:tcW w:w="740" w:type="pct"/>
            <w:tcBorders>
              <w:tl2br w:val="nil"/>
              <w:tr2bl w:val="nil"/>
            </w:tcBorders>
            <w:shd w:val="clear" w:color="auto" w:fill="auto"/>
            <w:vAlign w:val="center"/>
          </w:tcPr>
          <w:p w14:paraId="2DF33FFA">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134.4万立方</w:t>
            </w:r>
          </w:p>
        </w:tc>
        <w:tc>
          <w:tcPr>
            <w:tcW w:w="831" w:type="pct"/>
            <w:tcBorders>
              <w:tl2br w:val="nil"/>
              <w:tr2bl w:val="nil"/>
            </w:tcBorders>
            <w:shd w:val="clear" w:color="auto" w:fill="auto"/>
            <w:vAlign w:val="center"/>
          </w:tcPr>
          <w:p w14:paraId="67EA3289">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园区管网</w:t>
            </w:r>
          </w:p>
        </w:tc>
      </w:tr>
      <w:tr w14:paraId="7B94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291" w:type="pct"/>
            <w:vMerge w:val="continue"/>
            <w:tcBorders>
              <w:tl2br w:val="nil"/>
              <w:tr2bl w:val="nil"/>
            </w:tcBorders>
            <w:shd w:val="clear" w:color="auto" w:fill="auto"/>
            <w:vAlign w:val="center"/>
          </w:tcPr>
          <w:p w14:paraId="36D1AD35">
            <w:pPr>
              <w:keepNext w:val="0"/>
              <w:keepLines w:val="0"/>
              <w:pageBreakBefore w:val="0"/>
              <w:kinsoku/>
              <w:wordWrap/>
              <w:overflowPunct/>
              <w:topLinePunct w:val="0"/>
              <w:autoSpaceDE/>
              <w:autoSpaceDN/>
              <w:bidi w:val="0"/>
              <w:adjustRightInd/>
              <w:snapToGrid/>
              <w:ind w:firstLine="0"/>
              <w:textAlignment w:val="auto"/>
              <w:rPr>
                <w:rFonts w:hint="default" w:ascii="Times New Roman" w:hAnsi="Times New Roman" w:eastAsia="宋体" w:cs="Times New Roman"/>
                <w:color w:val="auto"/>
                <w:sz w:val="20"/>
                <w:szCs w:val="20"/>
              </w:rPr>
            </w:pPr>
          </w:p>
        </w:tc>
        <w:tc>
          <w:tcPr>
            <w:tcW w:w="988" w:type="pct"/>
            <w:tcBorders>
              <w:tl2br w:val="nil"/>
              <w:tr2bl w:val="nil"/>
            </w:tcBorders>
            <w:shd w:val="clear" w:color="auto" w:fill="auto"/>
            <w:vAlign w:val="center"/>
          </w:tcPr>
          <w:p w14:paraId="24EE92DD">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蒸汽</w:t>
            </w:r>
          </w:p>
        </w:tc>
        <w:tc>
          <w:tcPr>
            <w:tcW w:w="612" w:type="pct"/>
            <w:tcBorders>
              <w:tl2br w:val="nil"/>
              <w:tr2bl w:val="nil"/>
            </w:tcBorders>
            <w:shd w:val="clear" w:color="auto" w:fill="auto"/>
            <w:vAlign w:val="center"/>
          </w:tcPr>
          <w:p w14:paraId="6F84DC22">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w:t>
            </w:r>
          </w:p>
        </w:tc>
        <w:tc>
          <w:tcPr>
            <w:tcW w:w="781" w:type="pct"/>
            <w:tcBorders>
              <w:tl2br w:val="nil"/>
              <w:tr2bl w:val="nil"/>
            </w:tcBorders>
            <w:shd w:val="clear" w:color="auto" w:fill="auto"/>
            <w:vAlign w:val="center"/>
          </w:tcPr>
          <w:p w14:paraId="56FDF8DD">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19500</w:t>
            </w:r>
          </w:p>
        </w:tc>
        <w:tc>
          <w:tcPr>
            <w:tcW w:w="755" w:type="pct"/>
            <w:tcBorders>
              <w:tl2br w:val="nil"/>
              <w:tr2bl w:val="nil"/>
            </w:tcBorders>
            <w:shd w:val="clear" w:color="auto" w:fill="auto"/>
            <w:vAlign w:val="center"/>
          </w:tcPr>
          <w:p w14:paraId="68412181">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19500</w:t>
            </w:r>
          </w:p>
        </w:tc>
        <w:tc>
          <w:tcPr>
            <w:tcW w:w="740" w:type="pct"/>
            <w:tcBorders>
              <w:tl2br w:val="nil"/>
              <w:tr2bl w:val="nil"/>
            </w:tcBorders>
            <w:shd w:val="clear" w:color="auto" w:fill="auto"/>
            <w:vAlign w:val="center"/>
          </w:tcPr>
          <w:p w14:paraId="25AF4F4C">
            <w:pPr>
              <w:keepNext w:val="0"/>
              <w:keepLines w:val="0"/>
              <w:pageBreakBefore w:val="0"/>
              <w:widowControl/>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19500</w:t>
            </w:r>
          </w:p>
        </w:tc>
        <w:tc>
          <w:tcPr>
            <w:tcW w:w="831" w:type="pct"/>
            <w:tcBorders>
              <w:tl2br w:val="nil"/>
              <w:tr2bl w:val="nil"/>
            </w:tcBorders>
            <w:shd w:val="clear" w:color="auto" w:fill="auto"/>
            <w:vAlign w:val="center"/>
          </w:tcPr>
          <w:p w14:paraId="5181CCA2">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bidi="ar"/>
              </w:rPr>
              <w:t>园区管网</w:t>
            </w:r>
          </w:p>
        </w:tc>
      </w:tr>
    </w:tbl>
    <w:p w14:paraId="4A4A8AC7">
      <w:pPr>
        <w:spacing w:line="500" w:lineRule="exact"/>
        <w:contextualSpacing/>
        <w:rPr>
          <w:rFonts w:hint="default" w:ascii="Times New Roman" w:hAnsi="Times New Roman" w:eastAsia="宋体" w:cs="Times New Roman"/>
          <w:color w:val="auto"/>
          <w:sz w:val="28"/>
          <w:szCs w:val="3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BDC04FF">
      <w:pPr>
        <w:spacing w:line="500" w:lineRule="exact"/>
        <w:ind w:firstLine="560" w:firstLineChars="200"/>
        <w:contextualSpacing/>
        <w:jc w:val="left"/>
        <w:rPr>
          <w:rFonts w:hint="default" w:ascii="Times New Roman" w:hAnsi="Times New Roman" w:eastAsia="宋体" w:cs="Times New Roman"/>
          <w:b/>
          <w:bCs/>
          <w:color w:val="auto"/>
          <w:sz w:val="28"/>
          <w:szCs w:val="32"/>
        </w:rPr>
      </w:pPr>
      <w:r>
        <w:rPr>
          <w:rFonts w:hint="default" w:ascii="Times New Roman" w:hAnsi="Times New Roman" w:eastAsia="宋体" w:cs="Times New Roman"/>
          <w:color w:val="auto"/>
          <w:sz w:val="28"/>
          <w:szCs w:val="32"/>
        </w:rPr>
        <w:t>项目为达不到原环评预计的溶解效果对设备进行更新调整，设备变动情况见表2.4-2。</w:t>
      </w:r>
    </w:p>
    <w:p w14:paraId="22B89F14">
      <w:pPr>
        <w:spacing w:line="500" w:lineRule="exact"/>
        <w:ind w:firstLine="562"/>
        <w:contextualSpacing/>
        <w:jc w:val="center"/>
        <w:rPr>
          <w:rFonts w:hint="default" w:ascii="Times New Roman" w:hAnsi="Times New Roman" w:eastAsia="宋体" w:cs="Times New Roman"/>
          <w:b/>
          <w:bCs/>
          <w:color w:val="auto"/>
          <w:sz w:val="28"/>
          <w:szCs w:val="32"/>
        </w:rPr>
      </w:pPr>
      <w:r>
        <w:rPr>
          <w:rFonts w:hint="default" w:ascii="Times New Roman" w:hAnsi="Times New Roman" w:eastAsia="宋体" w:cs="Times New Roman"/>
          <w:b/>
          <w:bCs/>
          <w:color w:val="auto"/>
          <w:sz w:val="28"/>
          <w:szCs w:val="32"/>
        </w:rPr>
        <w:t>表2.4-2 现有工程主要生产设备情况一览表</w:t>
      </w:r>
    </w:p>
    <w:tbl>
      <w:tblPr>
        <w:tblStyle w:val="32"/>
        <w:tblW w:w="49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17"/>
        <w:gridCol w:w="1229"/>
        <w:gridCol w:w="1462"/>
        <w:gridCol w:w="1374"/>
        <w:gridCol w:w="1403"/>
        <w:gridCol w:w="843"/>
        <w:gridCol w:w="1268"/>
        <w:gridCol w:w="1461"/>
        <w:gridCol w:w="707"/>
        <w:gridCol w:w="1653"/>
      </w:tblGrid>
      <w:tr w14:paraId="1118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Merge w:val="restart"/>
            <w:vAlign w:val="center"/>
          </w:tcPr>
          <w:p w14:paraId="1FBB8B8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序号</w:t>
            </w:r>
          </w:p>
        </w:tc>
        <w:tc>
          <w:tcPr>
            <w:tcW w:w="858" w:type="pct"/>
            <w:gridSpan w:val="2"/>
            <w:vMerge w:val="restart"/>
            <w:vAlign w:val="center"/>
          </w:tcPr>
          <w:p w14:paraId="78E5460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主要生产单元</w:t>
            </w:r>
          </w:p>
        </w:tc>
        <w:tc>
          <w:tcPr>
            <w:tcW w:w="558" w:type="pct"/>
            <w:vMerge w:val="restart"/>
            <w:vAlign w:val="center"/>
          </w:tcPr>
          <w:p w14:paraId="0EBDA33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设备名称</w:t>
            </w:r>
          </w:p>
        </w:tc>
        <w:tc>
          <w:tcPr>
            <w:tcW w:w="1383" w:type="pct"/>
            <w:gridSpan w:val="3"/>
            <w:vAlign w:val="center"/>
          </w:tcPr>
          <w:p w14:paraId="1C2C235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已</w:t>
            </w:r>
            <w:r>
              <w:rPr>
                <w:rFonts w:hint="eastAsia" w:ascii="Times New Roman" w:hAnsi="Times New Roman" w:eastAsia="宋体" w:cs="Times New Roman"/>
                <w:b/>
                <w:color w:val="auto"/>
                <w:szCs w:val="21"/>
                <w:lang w:val="en-US" w:eastAsia="zh-CN"/>
              </w:rPr>
              <w:t>取得手续</w:t>
            </w:r>
            <w:r>
              <w:rPr>
                <w:rFonts w:hint="default" w:ascii="Times New Roman" w:hAnsi="Times New Roman" w:eastAsia="宋体" w:cs="Times New Roman"/>
                <w:b/>
                <w:color w:val="auto"/>
                <w:szCs w:val="21"/>
              </w:rPr>
              <w:t>设备实际情况</w:t>
            </w:r>
          </w:p>
        </w:tc>
        <w:tc>
          <w:tcPr>
            <w:tcW w:w="1313" w:type="pct"/>
            <w:gridSpan w:val="3"/>
            <w:vAlign w:val="center"/>
          </w:tcPr>
          <w:p w14:paraId="6453B13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r>
              <w:rPr>
                <w:rFonts w:hint="eastAsia" w:ascii="Times New Roman" w:hAnsi="Times New Roman" w:eastAsia="宋体" w:cs="Times New Roman"/>
                <w:b/>
                <w:color w:val="auto"/>
                <w:szCs w:val="21"/>
                <w:lang w:val="en-US" w:eastAsia="zh-CN"/>
              </w:rPr>
              <w:t>变动后</w:t>
            </w:r>
            <w:r>
              <w:rPr>
                <w:rFonts w:hint="default" w:ascii="Times New Roman" w:hAnsi="Times New Roman" w:eastAsia="宋体" w:cs="Times New Roman"/>
                <w:b/>
                <w:color w:val="auto"/>
                <w:szCs w:val="21"/>
              </w:rPr>
              <w:t>设备实际情况</w:t>
            </w:r>
          </w:p>
        </w:tc>
        <w:tc>
          <w:tcPr>
            <w:tcW w:w="631" w:type="pct"/>
            <w:vMerge w:val="restart"/>
            <w:vAlign w:val="center"/>
          </w:tcPr>
          <w:p w14:paraId="79C18BA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变动情况</w:t>
            </w:r>
          </w:p>
        </w:tc>
      </w:tr>
      <w:tr w14:paraId="6FDE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Merge w:val="continue"/>
            <w:vAlign w:val="center"/>
          </w:tcPr>
          <w:p w14:paraId="6D78089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p>
        </w:tc>
        <w:tc>
          <w:tcPr>
            <w:tcW w:w="858" w:type="pct"/>
            <w:gridSpan w:val="2"/>
            <w:vMerge w:val="continue"/>
            <w:vAlign w:val="center"/>
          </w:tcPr>
          <w:p w14:paraId="30EF581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p>
        </w:tc>
        <w:tc>
          <w:tcPr>
            <w:tcW w:w="558" w:type="pct"/>
            <w:vMerge w:val="continue"/>
            <w:vAlign w:val="center"/>
          </w:tcPr>
          <w:p w14:paraId="691310F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p>
        </w:tc>
        <w:tc>
          <w:tcPr>
            <w:tcW w:w="525" w:type="pct"/>
            <w:vAlign w:val="center"/>
          </w:tcPr>
          <w:p w14:paraId="1B7DDC4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车间分布</w:t>
            </w:r>
          </w:p>
        </w:tc>
        <w:tc>
          <w:tcPr>
            <w:tcW w:w="536" w:type="pct"/>
            <w:vAlign w:val="center"/>
          </w:tcPr>
          <w:p w14:paraId="467914E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规格型号</w:t>
            </w:r>
          </w:p>
        </w:tc>
        <w:tc>
          <w:tcPr>
            <w:tcW w:w="322" w:type="pct"/>
            <w:vAlign w:val="center"/>
          </w:tcPr>
          <w:p w14:paraId="2E2455E3">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数量</w:t>
            </w:r>
          </w:p>
        </w:tc>
        <w:tc>
          <w:tcPr>
            <w:tcW w:w="484" w:type="pct"/>
            <w:vAlign w:val="center"/>
          </w:tcPr>
          <w:p w14:paraId="42FFA92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车间分布</w:t>
            </w:r>
          </w:p>
        </w:tc>
        <w:tc>
          <w:tcPr>
            <w:tcW w:w="558" w:type="pct"/>
            <w:vAlign w:val="center"/>
          </w:tcPr>
          <w:p w14:paraId="65080B4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rPr>
            </w:pPr>
            <w:r>
              <w:rPr>
                <w:rFonts w:hint="default" w:ascii="Times New Roman" w:hAnsi="Times New Roman" w:eastAsia="宋体" w:cs="Times New Roman"/>
                <w:b/>
                <w:color w:val="auto"/>
                <w:szCs w:val="21"/>
              </w:rPr>
              <w:t>规格型号</w:t>
            </w:r>
          </w:p>
        </w:tc>
        <w:tc>
          <w:tcPr>
            <w:tcW w:w="270" w:type="pct"/>
            <w:vAlign w:val="center"/>
          </w:tcPr>
          <w:p w14:paraId="00A5E77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rPr>
            </w:pPr>
            <w:r>
              <w:rPr>
                <w:rFonts w:hint="default" w:ascii="Times New Roman" w:hAnsi="Times New Roman" w:eastAsia="宋体" w:cs="Times New Roman"/>
                <w:b/>
                <w:color w:val="auto"/>
                <w:szCs w:val="21"/>
              </w:rPr>
              <w:t>数量</w:t>
            </w:r>
          </w:p>
        </w:tc>
        <w:tc>
          <w:tcPr>
            <w:tcW w:w="631" w:type="pct"/>
            <w:vMerge w:val="continue"/>
            <w:vAlign w:val="center"/>
          </w:tcPr>
          <w:p w14:paraId="77AE2C1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b/>
                <w:color w:val="auto"/>
                <w:szCs w:val="21"/>
              </w:rPr>
            </w:pPr>
          </w:p>
        </w:tc>
      </w:tr>
      <w:tr w14:paraId="276D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vAlign w:val="center"/>
          </w:tcPr>
          <w:p w14:paraId="5364078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w:t>
            </w:r>
          </w:p>
        </w:tc>
        <w:tc>
          <w:tcPr>
            <w:tcW w:w="388" w:type="pct"/>
            <w:vMerge w:val="restart"/>
            <w:vAlign w:val="center"/>
          </w:tcPr>
          <w:p w14:paraId="3F81752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钕铁硼废料预处理工序</w:t>
            </w:r>
          </w:p>
        </w:tc>
        <w:tc>
          <w:tcPr>
            <w:tcW w:w="469" w:type="pct"/>
            <w:vAlign w:val="center"/>
          </w:tcPr>
          <w:p w14:paraId="6478FC7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湿磨</w:t>
            </w:r>
          </w:p>
        </w:tc>
        <w:tc>
          <w:tcPr>
            <w:tcW w:w="558" w:type="pct"/>
            <w:vAlign w:val="center"/>
          </w:tcPr>
          <w:p w14:paraId="107B29A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雷蒙磨</w:t>
            </w:r>
          </w:p>
        </w:tc>
        <w:tc>
          <w:tcPr>
            <w:tcW w:w="525" w:type="pct"/>
            <w:vMerge w:val="restart"/>
            <w:vAlign w:val="center"/>
          </w:tcPr>
          <w:p w14:paraId="5FF9577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废料前处理回转窑车间</w:t>
            </w:r>
          </w:p>
        </w:tc>
        <w:tc>
          <w:tcPr>
            <w:tcW w:w="536" w:type="pct"/>
            <w:vAlign w:val="center"/>
          </w:tcPr>
          <w:p w14:paraId="7B9C3BE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MTW145</w:t>
            </w:r>
          </w:p>
        </w:tc>
        <w:tc>
          <w:tcPr>
            <w:tcW w:w="322" w:type="pct"/>
            <w:vAlign w:val="center"/>
          </w:tcPr>
          <w:p w14:paraId="33B1F89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restart"/>
            <w:vAlign w:val="center"/>
          </w:tcPr>
          <w:p w14:paraId="4D996D4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废料前处理回转窑车间</w:t>
            </w:r>
          </w:p>
        </w:tc>
        <w:tc>
          <w:tcPr>
            <w:tcW w:w="558" w:type="pct"/>
            <w:vAlign w:val="center"/>
          </w:tcPr>
          <w:p w14:paraId="120202C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MTW145</w:t>
            </w:r>
          </w:p>
        </w:tc>
        <w:tc>
          <w:tcPr>
            <w:tcW w:w="270" w:type="pct"/>
            <w:vAlign w:val="center"/>
          </w:tcPr>
          <w:p w14:paraId="723158C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6A284F0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3D4D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23E5062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2</w:t>
            </w:r>
          </w:p>
        </w:tc>
        <w:tc>
          <w:tcPr>
            <w:tcW w:w="388" w:type="pct"/>
            <w:vMerge w:val="continue"/>
            <w:vAlign w:val="center"/>
          </w:tcPr>
          <w:p w14:paraId="242A9EC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Align w:val="center"/>
          </w:tcPr>
          <w:p w14:paraId="1219F52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氧化灼烧</w:t>
            </w:r>
          </w:p>
        </w:tc>
        <w:tc>
          <w:tcPr>
            <w:tcW w:w="558" w:type="pct"/>
            <w:vAlign w:val="center"/>
          </w:tcPr>
          <w:p w14:paraId="08DE061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焙烧窑</w:t>
            </w:r>
          </w:p>
        </w:tc>
        <w:tc>
          <w:tcPr>
            <w:tcW w:w="525" w:type="pct"/>
            <w:vMerge w:val="continue"/>
            <w:vAlign w:val="center"/>
          </w:tcPr>
          <w:p w14:paraId="489BCFE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1C82E7C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Φ2400*36000*36000</w:t>
            </w:r>
          </w:p>
        </w:tc>
        <w:tc>
          <w:tcPr>
            <w:tcW w:w="322" w:type="pct"/>
            <w:vAlign w:val="center"/>
          </w:tcPr>
          <w:p w14:paraId="650336A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continue"/>
            <w:vAlign w:val="center"/>
          </w:tcPr>
          <w:p w14:paraId="475491B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1265F1C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Φ2400*36000*36000</w:t>
            </w:r>
          </w:p>
        </w:tc>
        <w:tc>
          <w:tcPr>
            <w:tcW w:w="270" w:type="pct"/>
            <w:vAlign w:val="center"/>
          </w:tcPr>
          <w:p w14:paraId="6BF9BEF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671F780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100E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81B736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3</w:t>
            </w:r>
          </w:p>
        </w:tc>
        <w:tc>
          <w:tcPr>
            <w:tcW w:w="388" w:type="pct"/>
            <w:vAlign w:val="center"/>
          </w:tcPr>
          <w:p w14:paraId="30272A7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抛光粉废料回收工艺</w:t>
            </w:r>
          </w:p>
        </w:tc>
        <w:tc>
          <w:tcPr>
            <w:tcW w:w="469" w:type="pct"/>
            <w:vAlign w:val="center"/>
          </w:tcPr>
          <w:p w14:paraId="6995986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过筛</w:t>
            </w:r>
          </w:p>
        </w:tc>
        <w:tc>
          <w:tcPr>
            <w:tcW w:w="558" w:type="pct"/>
            <w:vAlign w:val="center"/>
          </w:tcPr>
          <w:p w14:paraId="2B03D06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振动过筛机</w:t>
            </w:r>
          </w:p>
        </w:tc>
        <w:tc>
          <w:tcPr>
            <w:tcW w:w="525" w:type="pct"/>
            <w:vMerge w:val="continue"/>
            <w:vAlign w:val="center"/>
          </w:tcPr>
          <w:p w14:paraId="4C5FC3D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10E995B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ZS-400-1</w:t>
            </w:r>
          </w:p>
        </w:tc>
        <w:tc>
          <w:tcPr>
            <w:tcW w:w="322" w:type="pct"/>
            <w:vAlign w:val="center"/>
          </w:tcPr>
          <w:p w14:paraId="6C21F35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484" w:type="pct"/>
            <w:vMerge w:val="continue"/>
            <w:vAlign w:val="center"/>
          </w:tcPr>
          <w:p w14:paraId="6D81F4C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2D974BF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ZS-400-1</w:t>
            </w:r>
          </w:p>
        </w:tc>
        <w:tc>
          <w:tcPr>
            <w:tcW w:w="270" w:type="pct"/>
            <w:vAlign w:val="center"/>
          </w:tcPr>
          <w:p w14:paraId="204ABB1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w:t>
            </w:r>
          </w:p>
        </w:tc>
        <w:tc>
          <w:tcPr>
            <w:tcW w:w="631" w:type="pct"/>
            <w:vAlign w:val="center"/>
          </w:tcPr>
          <w:p w14:paraId="6DF94D0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3916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050EC79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4</w:t>
            </w:r>
          </w:p>
        </w:tc>
        <w:tc>
          <w:tcPr>
            <w:tcW w:w="388" w:type="pct"/>
            <w:vAlign w:val="center"/>
          </w:tcPr>
          <w:p w14:paraId="230B689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shd w:val="clear" w:color="auto" w:fill="FFFFFF"/>
              </w:rPr>
              <w:t>钕铁硼废料预处理、抛光粉破碎</w:t>
            </w:r>
          </w:p>
        </w:tc>
        <w:tc>
          <w:tcPr>
            <w:tcW w:w="469" w:type="pct"/>
            <w:vAlign w:val="center"/>
          </w:tcPr>
          <w:p w14:paraId="07B7101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磨粉、破碎</w:t>
            </w:r>
          </w:p>
        </w:tc>
        <w:tc>
          <w:tcPr>
            <w:tcW w:w="558" w:type="pct"/>
            <w:vAlign w:val="center"/>
          </w:tcPr>
          <w:p w14:paraId="14F1098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球磨机</w:t>
            </w:r>
          </w:p>
        </w:tc>
        <w:tc>
          <w:tcPr>
            <w:tcW w:w="525" w:type="pct"/>
            <w:vAlign w:val="center"/>
          </w:tcPr>
          <w:p w14:paraId="7E07BC0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球磨车间</w:t>
            </w:r>
          </w:p>
        </w:tc>
        <w:tc>
          <w:tcPr>
            <w:tcW w:w="536" w:type="pct"/>
            <w:vAlign w:val="center"/>
          </w:tcPr>
          <w:p w14:paraId="09C59B5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φ1200*4.5</w:t>
            </w:r>
          </w:p>
        </w:tc>
        <w:tc>
          <w:tcPr>
            <w:tcW w:w="322" w:type="pct"/>
            <w:vAlign w:val="center"/>
          </w:tcPr>
          <w:p w14:paraId="7CE5D61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Align w:val="center"/>
          </w:tcPr>
          <w:p w14:paraId="1852F6A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球磨车间</w:t>
            </w:r>
          </w:p>
        </w:tc>
        <w:tc>
          <w:tcPr>
            <w:tcW w:w="558" w:type="pct"/>
            <w:vAlign w:val="center"/>
          </w:tcPr>
          <w:p w14:paraId="41CCB3B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φ1200*4.5</w:t>
            </w:r>
          </w:p>
        </w:tc>
        <w:tc>
          <w:tcPr>
            <w:tcW w:w="270" w:type="pct"/>
            <w:vAlign w:val="center"/>
          </w:tcPr>
          <w:p w14:paraId="6518426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6EB88D6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428C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AB4957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6</w:t>
            </w:r>
          </w:p>
        </w:tc>
        <w:tc>
          <w:tcPr>
            <w:tcW w:w="388" w:type="pct"/>
            <w:vMerge w:val="restart"/>
            <w:vAlign w:val="center"/>
          </w:tcPr>
          <w:p w14:paraId="3CD644A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钕铁硼废料浸出除杂工序</w:t>
            </w:r>
          </w:p>
        </w:tc>
        <w:tc>
          <w:tcPr>
            <w:tcW w:w="469" w:type="pct"/>
            <w:vMerge w:val="restart"/>
            <w:vAlign w:val="center"/>
          </w:tcPr>
          <w:p w14:paraId="0313A4E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调浆、酸溶、氧化二铁、深度除铁</w:t>
            </w:r>
          </w:p>
        </w:tc>
        <w:tc>
          <w:tcPr>
            <w:tcW w:w="558" w:type="pct"/>
            <w:vAlign w:val="center"/>
          </w:tcPr>
          <w:p w14:paraId="23A96E7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浸出罐</w:t>
            </w:r>
          </w:p>
        </w:tc>
        <w:tc>
          <w:tcPr>
            <w:tcW w:w="525" w:type="pct"/>
            <w:vMerge w:val="restart"/>
            <w:vAlign w:val="center"/>
          </w:tcPr>
          <w:p w14:paraId="3600529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污水预处理车间（设备用于废水调pH）</w:t>
            </w:r>
          </w:p>
        </w:tc>
        <w:tc>
          <w:tcPr>
            <w:tcW w:w="536" w:type="pct"/>
            <w:vAlign w:val="center"/>
          </w:tcPr>
          <w:p w14:paraId="456DE0B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φ2500*2600</w:t>
            </w:r>
          </w:p>
        </w:tc>
        <w:tc>
          <w:tcPr>
            <w:tcW w:w="322" w:type="pct"/>
            <w:vAlign w:val="center"/>
          </w:tcPr>
          <w:p w14:paraId="2351E51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w:t>
            </w:r>
          </w:p>
        </w:tc>
        <w:tc>
          <w:tcPr>
            <w:tcW w:w="484" w:type="pct"/>
            <w:vMerge w:val="restart"/>
            <w:vAlign w:val="center"/>
          </w:tcPr>
          <w:p w14:paraId="17CE16F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污水预处理车间（设备用于废水调pH）</w:t>
            </w:r>
          </w:p>
        </w:tc>
        <w:tc>
          <w:tcPr>
            <w:tcW w:w="558" w:type="pct"/>
            <w:vAlign w:val="center"/>
          </w:tcPr>
          <w:p w14:paraId="5854E93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φ2500*2600</w:t>
            </w:r>
          </w:p>
        </w:tc>
        <w:tc>
          <w:tcPr>
            <w:tcW w:w="270" w:type="pct"/>
            <w:vAlign w:val="center"/>
          </w:tcPr>
          <w:p w14:paraId="4C84904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7</w:t>
            </w:r>
          </w:p>
        </w:tc>
        <w:tc>
          <w:tcPr>
            <w:tcW w:w="631" w:type="pct"/>
            <w:vMerge w:val="restart"/>
            <w:vAlign w:val="center"/>
          </w:tcPr>
          <w:p w14:paraId="149F690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1D66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149617E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7</w:t>
            </w:r>
          </w:p>
        </w:tc>
        <w:tc>
          <w:tcPr>
            <w:tcW w:w="388" w:type="pct"/>
            <w:vMerge w:val="continue"/>
            <w:vAlign w:val="center"/>
          </w:tcPr>
          <w:p w14:paraId="5D200F7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31FD856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65F34CA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耐腐耐磨砂浆泵</w:t>
            </w:r>
          </w:p>
        </w:tc>
        <w:tc>
          <w:tcPr>
            <w:tcW w:w="525" w:type="pct"/>
            <w:vMerge w:val="continue"/>
            <w:vAlign w:val="center"/>
          </w:tcPr>
          <w:p w14:paraId="41CFADA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5744DDF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r>
              <w:rPr>
                <w:rFonts w:hint="eastAsia" w:ascii="Times New Roman" w:hAnsi="Times New Roman" w:eastAsia="宋体" w:cs="Times New Roman"/>
                <w:color w:val="auto"/>
                <w:szCs w:val="21"/>
                <w:lang w:eastAsia="zh-CN"/>
              </w:rPr>
              <w:t>kW</w:t>
            </w:r>
          </w:p>
        </w:tc>
        <w:tc>
          <w:tcPr>
            <w:tcW w:w="322" w:type="pct"/>
            <w:vAlign w:val="center"/>
          </w:tcPr>
          <w:p w14:paraId="08043CD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484" w:type="pct"/>
            <w:vMerge w:val="continue"/>
            <w:vAlign w:val="center"/>
          </w:tcPr>
          <w:p w14:paraId="259E3A4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422F790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w:t>
            </w:r>
            <w:r>
              <w:rPr>
                <w:rFonts w:hint="eastAsia" w:ascii="Times New Roman" w:hAnsi="Times New Roman" w:eastAsia="宋体" w:cs="Times New Roman"/>
                <w:color w:val="auto"/>
                <w:szCs w:val="21"/>
                <w:lang w:eastAsia="zh-CN"/>
              </w:rPr>
              <w:t>kW</w:t>
            </w:r>
          </w:p>
        </w:tc>
        <w:tc>
          <w:tcPr>
            <w:tcW w:w="270" w:type="pct"/>
            <w:vAlign w:val="center"/>
          </w:tcPr>
          <w:p w14:paraId="324318A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w:t>
            </w:r>
          </w:p>
        </w:tc>
        <w:tc>
          <w:tcPr>
            <w:tcW w:w="631" w:type="pct"/>
            <w:vMerge w:val="continue"/>
            <w:vAlign w:val="center"/>
          </w:tcPr>
          <w:p w14:paraId="5316667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p>
        </w:tc>
      </w:tr>
      <w:tr w14:paraId="6768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007E5A6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8</w:t>
            </w:r>
          </w:p>
        </w:tc>
        <w:tc>
          <w:tcPr>
            <w:tcW w:w="388" w:type="pct"/>
            <w:vMerge w:val="continue"/>
            <w:vAlign w:val="center"/>
          </w:tcPr>
          <w:p w14:paraId="0A5E038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53BAD03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40D21EA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盐酸高位罐</w:t>
            </w:r>
          </w:p>
        </w:tc>
        <w:tc>
          <w:tcPr>
            <w:tcW w:w="525" w:type="pct"/>
            <w:vMerge w:val="continue"/>
            <w:vAlign w:val="center"/>
          </w:tcPr>
          <w:p w14:paraId="57EF31B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0E53A1D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2立方米</w:t>
            </w:r>
          </w:p>
        </w:tc>
        <w:tc>
          <w:tcPr>
            <w:tcW w:w="322" w:type="pct"/>
            <w:vAlign w:val="center"/>
          </w:tcPr>
          <w:p w14:paraId="39744C7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3DA6FE4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4A768DD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2立方米</w:t>
            </w:r>
          </w:p>
        </w:tc>
        <w:tc>
          <w:tcPr>
            <w:tcW w:w="270" w:type="pct"/>
            <w:vAlign w:val="center"/>
          </w:tcPr>
          <w:p w14:paraId="412D327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Merge w:val="continue"/>
            <w:vAlign w:val="center"/>
          </w:tcPr>
          <w:p w14:paraId="7DF627F7">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p>
        </w:tc>
      </w:tr>
      <w:tr w14:paraId="73BA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232DD4F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9</w:t>
            </w:r>
          </w:p>
        </w:tc>
        <w:tc>
          <w:tcPr>
            <w:tcW w:w="388" w:type="pct"/>
            <w:vMerge w:val="continue"/>
            <w:vAlign w:val="center"/>
          </w:tcPr>
          <w:p w14:paraId="304F4E5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6D7D0DD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7188A75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水洗</w:t>
            </w:r>
            <w:r>
              <w:rPr>
                <w:rFonts w:hint="eastAsia" w:ascii="Times New Roman" w:hAnsi="Times New Roman" w:eastAsia="宋体" w:cs="Times New Roman"/>
                <w:color w:val="auto"/>
                <w:szCs w:val="21"/>
                <w:lang w:eastAsia="zh-CN"/>
              </w:rPr>
              <w:t>罐</w:t>
            </w:r>
          </w:p>
        </w:tc>
        <w:tc>
          <w:tcPr>
            <w:tcW w:w="525" w:type="pct"/>
            <w:vMerge w:val="continue"/>
            <w:vAlign w:val="center"/>
          </w:tcPr>
          <w:p w14:paraId="2289150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7FF814E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铁质2.5米</w:t>
            </w:r>
          </w:p>
        </w:tc>
        <w:tc>
          <w:tcPr>
            <w:tcW w:w="322" w:type="pct"/>
            <w:vAlign w:val="center"/>
          </w:tcPr>
          <w:p w14:paraId="6B4651E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03C02A0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7E197A8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铁质2.5米</w:t>
            </w:r>
          </w:p>
        </w:tc>
        <w:tc>
          <w:tcPr>
            <w:tcW w:w="270" w:type="pct"/>
            <w:vAlign w:val="center"/>
          </w:tcPr>
          <w:p w14:paraId="327D7B8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Merge w:val="continue"/>
            <w:vAlign w:val="center"/>
          </w:tcPr>
          <w:p w14:paraId="12F8F42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p>
        </w:tc>
      </w:tr>
      <w:tr w14:paraId="64B1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C8494E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10</w:t>
            </w:r>
          </w:p>
        </w:tc>
        <w:tc>
          <w:tcPr>
            <w:tcW w:w="388" w:type="pct"/>
            <w:vMerge w:val="continue"/>
            <w:vAlign w:val="center"/>
          </w:tcPr>
          <w:p w14:paraId="655161A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E1CD1B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32A5FED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溶料罐</w:t>
            </w:r>
          </w:p>
        </w:tc>
        <w:tc>
          <w:tcPr>
            <w:tcW w:w="525" w:type="pct"/>
            <w:vMerge w:val="continue"/>
            <w:vAlign w:val="center"/>
          </w:tcPr>
          <w:p w14:paraId="252F7D1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29DDB6A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玻璃钢2.5米</w:t>
            </w:r>
          </w:p>
        </w:tc>
        <w:tc>
          <w:tcPr>
            <w:tcW w:w="322" w:type="pct"/>
            <w:vAlign w:val="center"/>
          </w:tcPr>
          <w:p w14:paraId="39B5682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w:t>
            </w:r>
          </w:p>
        </w:tc>
        <w:tc>
          <w:tcPr>
            <w:tcW w:w="484" w:type="pct"/>
            <w:vMerge w:val="continue"/>
            <w:vAlign w:val="center"/>
          </w:tcPr>
          <w:p w14:paraId="7F699C8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11A794C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玻璃钢2.5米</w:t>
            </w:r>
          </w:p>
        </w:tc>
        <w:tc>
          <w:tcPr>
            <w:tcW w:w="270" w:type="pct"/>
            <w:vAlign w:val="center"/>
          </w:tcPr>
          <w:p w14:paraId="6503821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6</w:t>
            </w:r>
          </w:p>
        </w:tc>
        <w:tc>
          <w:tcPr>
            <w:tcW w:w="631" w:type="pct"/>
            <w:vMerge w:val="continue"/>
            <w:vAlign w:val="center"/>
          </w:tcPr>
          <w:p w14:paraId="52A37AF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p>
        </w:tc>
      </w:tr>
      <w:tr w14:paraId="4581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1A6A2CE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11</w:t>
            </w:r>
          </w:p>
        </w:tc>
        <w:tc>
          <w:tcPr>
            <w:tcW w:w="388" w:type="pct"/>
            <w:vMerge w:val="continue"/>
            <w:vAlign w:val="center"/>
          </w:tcPr>
          <w:p w14:paraId="764A710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20DE760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1162C0C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减速机</w:t>
            </w:r>
          </w:p>
        </w:tc>
        <w:tc>
          <w:tcPr>
            <w:tcW w:w="525" w:type="pct"/>
            <w:vMerge w:val="continue"/>
            <w:vAlign w:val="center"/>
          </w:tcPr>
          <w:p w14:paraId="148ABB7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29473D1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1:17</w:t>
            </w:r>
          </w:p>
        </w:tc>
        <w:tc>
          <w:tcPr>
            <w:tcW w:w="322" w:type="pct"/>
            <w:vAlign w:val="center"/>
          </w:tcPr>
          <w:p w14:paraId="2CFE97C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w:t>
            </w:r>
          </w:p>
        </w:tc>
        <w:tc>
          <w:tcPr>
            <w:tcW w:w="484" w:type="pct"/>
            <w:vMerge w:val="continue"/>
            <w:vAlign w:val="center"/>
          </w:tcPr>
          <w:p w14:paraId="3E11AEF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4773303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1:17</w:t>
            </w:r>
          </w:p>
        </w:tc>
        <w:tc>
          <w:tcPr>
            <w:tcW w:w="270" w:type="pct"/>
            <w:vAlign w:val="center"/>
          </w:tcPr>
          <w:p w14:paraId="290DCE6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6</w:t>
            </w:r>
          </w:p>
        </w:tc>
        <w:tc>
          <w:tcPr>
            <w:tcW w:w="631" w:type="pct"/>
            <w:vMerge w:val="continue"/>
            <w:vAlign w:val="center"/>
          </w:tcPr>
          <w:p w14:paraId="11B41B2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p>
        </w:tc>
      </w:tr>
      <w:tr w14:paraId="00C3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227211B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12</w:t>
            </w:r>
          </w:p>
        </w:tc>
        <w:tc>
          <w:tcPr>
            <w:tcW w:w="388" w:type="pct"/>
            <w:vMerge w:val="continue"/>
            <w:vAlign w:val="center"/>
          </w:tcPr>
          <w:p w14:paraId="0D1E2CB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59A71C4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7AF4FD4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电机</w:t>
            </w:r>
          </w:p>
        </w:tc>
        <w:tc>
          <w:tcPr>
            <w:tcW w:w="525" w:type="pct"/>
            <w:vMerge w:val="continue"/>
            <w:vAlign w:val="center"/>
          </w:tcPr>
          <w:p w14:paraId="23A46D33">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75FDF53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w:t>
            </w:r>
            <w:r>
              <w:rPr>
                <w:rFonts w:hint="eastAsia" w:ascii="Times New Roman" w:hAnsi="Times New Roman" w:eastAsia="宋体" w:cs="Times New Roman"/>
                <w:color w:val="auto"/>
                <w:szCs w:val="21"/>
                <w:lang w:eastAsia="zh-CN"/>
              </w:rPr>
              <w:t>kW</w:t>
            </w:r>
          </w:p>
        </w:tc>
        <w:tc>
          <w:tcPr>
            <w:tcW w:w="322" w:type="pct"/>
            <w:vAlign w:val="center"/>
          </w:tcPr>
          <w:p w14:paraId="2AB47DC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w:t>
            </w:r>
          </w:p>
        </w:tc>
        <w:tc>
          <w:tcPr>
            <w:tcW w:w="484" w:type="pct"/>
            <w:vMerge w:val="continue"/>
            <w:vAlign w:val="center"/>
          </w:tcPr>
          <w:p w14:paraId="694AADA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70F603B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11</w:t>
            </w:r>
            <w:r>
              <w:rPr>
                <w:rFonts w:hint="eastAsia" w:ascii="Times New Roman" w:hAnsi="Times New Roman" w:eastAsia="宋体" w:cs="Times New Roman"/>
                <w:color w:val="auto"/>
                <w:szCs w:val="21"/>
                <w:lang w:eastAsia="zh-CN"/>
              </w:rPr>
              <w:t>kW</w:t>
            </w:r>
          </w:p>
        </w:tc>
        <w:tc>
          <w:tcPr>
            <w:tcW w:w="270" w:type="pct"/>
            <w:vAlign w:val="center"/>
          </w:tcPr>
          <w:p w14:paraId="28F967F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6</w:t>
            </w:r>
          </w:p>
        </w:tc>
        <w:tc>
          <w:tcPr>
            <w:tcW w:w="631" w:type="pct"/>
            <w:vMerge w:val="continue"/>
            <w:vAlign w:val="center"/>
          </w:tcPr>
          <w:p w14:paraId="0316122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p>
        </w:tc>
      </w:tr>
      <w:tr w14:paraId="3395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792504E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13</w:t>
            </w:r>
          </w:p>
        </w:tc>
        <w:tc>
          <w:tcPr>
            <w:tcW w:w="388" w:type="pct"/>
            <w:vMerge w:val="continue"/>
            <w:vAlign w:val="center"/>
          </w:tcPr>
          <w:p w14:paraId="1C395A3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5F47C4D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5F56DDB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高位罐</w:t>
            </w:r>
          </w:p>
        </w:tc>
        <w:tc>
          <w:tcPr>
            <w:tcW w:w="525" w:type="pct"/>
            <w:vMerge w:val="continue"/>
            <w:vAlign w:val="center"/>
          </w:tcPr>
          <w:p w14:paraId="2284BA7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58F2C3F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2立方米</w:t>
            </w:r>
          </w:p>
        </w:tc>
        <w:tc>
          <w:tcPr>
            <w:tcW w:w="322" w:type="pct"/>
            <w:vAlign w:val="center"/>
          </w:tcPr>
          <w:p w14:paraId="7454DF4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484" w:type="pct"/>
            <w:vMerge w:val="continue"/>
            <w:vAlign w:val="center"/>
          </w:tcPr>
          <w:p w14:paraId="77068CF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515BE32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2立方米</w:t>
            </w:r>
          </w:p>
        </w:tc>
        <w:tc>
          <w:tcPr>
            <w:tcW w:w="270" w:type="pct"/>
            <w:vAlign w:val="center"/>
          </w:tcPr>
          <w:p w14:paraId="4D27661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w:t>
            </w:r>
          </w:p>
        </w:tc>
        <w:tc>
          <w:tcPr>
            <w:tcW w:w="631" w:type="pct"/>
            <w:vAlign w:val="center"/>
          </w:tcPr>
          <w:p w14:paraId="7B84E017">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45B6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122972D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14</w:t>
            </w:r>
          </w:p>
        </w:tc>
        <w:tc>
          <w:tcPr>
            <w:tcW w:w="388" w:type="pct"/>
            <w:vMerge w:val="continue"/>
            <w:vAlign w:val="center"/>
          </w:tcPr>
          <w:p w14:paraId="5B26C8C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restart"/>
            <w:vAlign w:val="center"/>
          </w:tcPr>
          <w:p w14:paraId="79F1D9C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调浆、酸溶、氧化二价铁、深度除铁</w:t>
            </w:r>
          </w:p>
        </w:tc>
        <w:tc>
          <w:tcPr>
            <w:tcW w:w="558" w:type="pct"/>
            <w:vAlign w:val="center"/>
          </w:tcPr>
          <w:p w14:paraId="4E3D874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溶料罐</w:t>
            </w:r>
          </w:p>
        </w:tc>
        <w:tc>
          <w:tcPr>
            <w:tcW w:w="525" w:type="pct"/>
            <w:vMerge w:val="restart"/>
            <w:vAlign w:val="center"/>
          </w:tcPr>
          <w:p w14:paraId="297CA2A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原料溶解车间</w:t>
            </w:r>
          </w:p>
        </w:tc>
        <w:tc>
          <w:tcPr>
            <w:tcW w:w="536" w:type="pct"/>
            <w:vAlign w:val="center"/>
          </w:tcPr>
          <w:p w14:paraId="2D7919B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Φ3000*3500，</w:t>
            </w:r>
            <w:r>
              <w:rPr>
                <w:rFonts w:hint="default" w:ascii="Times New Roman" w:hAnsi="Times New Roman" w:eastAsia="宋体" w:cs="Times New Roman"/>
                <w:color w:val="auto"/>
                <w:kern w:val="0"/>
                <w:szCs w:val="21"/>
              </w:rPr>
              <w:t>PPH</w:t>
            </w:r>
          </w:p>
        </w:tc>
        <w:tc>
          <w:tcPr>
            <w:tcW w:w="322" w:type="pct"/>
            <w:vAlign w:val="center"/>
          </w:tcPr>
          <w:p w14:paraId="19DD5A8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w:t>
            </w:r>
          </w:p>
        </w:tc>
        <w:tc>
          <w:tcPr>
            <w:tcW w:w="484" w:type="pct"/>
            <w:vMerge w:val="restart"/>
            <w:vAlign w:val="center"/>
          </w:tcPr>
          <w:p w14:paraId="5BE6B1F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原料溶解车间</w:t>
            </w:r>
          </w:p>
        </w:tc>
        <w:tc>
          <w:tcPr>
            <w:tcW w:w="558" w:type="pct"/>
            <w:vAlign w:val="center"/>
          </w:tcPr>
          <w:p w14:paraId="3C46A1D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Φ3000*3500，</w:t>
            </w:r>
            <w:r>
              <w:rPr>
                <w:rFonts w:hint="default" w:ascii="Times New Roman" w:hAnsi="Times New Roman" w:eastAsia="宋体" w:cs="Times New Roman"/>
                <w:color w:val="auto"/>
                <w:kern w:val="0"/>
                <w:szCs w:val="21"/>
              </w:rPr>
              <w:t>PPH</w:t>
            </w:r>
          </w:p>
        </w:tc>
        <w:tc>
          <w:tcPr>
            <w:tcW w:w="270" w:type="pct"/>
            <w:vAlign w:val="center"/>
          </w:tcPr>
          <w:p w14:paraId="7CBC26D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10</w:t>
            </w:r>
          </w:p>
        </w:tc>
        <w:tc>
          <w:tcPr>
            <w:tcW w:w="631" w:type="pct"/>
            <w:vAlign w:val="center"/>
          </w:tcPr>
          <w:p w14:paraId="592A457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2BDC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143C013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15</w:t>
            </w:r>
          </w:p>
        </w:tc>
        <w:tc>
          <w:tcPr>
            <w:tcW w:w="388" w:type="pct"/>
            <w:vMerge w:val="continue"/>
            <w:vAlign w:val="center"/>
          </w:tcPr>
          <w:p w14:paraId="5D07131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375169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6DF0EE5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调配罐</w:t>
            </w:r>
          </w:p>
        </w:tc>
        <w:tc>
          <w:tcPr>
            <w:tcW w:w="525" w:type="pct"/>
            <w:vMerge w:val="continue"/>
            <w:vAlign w:val="center"/>
          </w:tcPr>
          <w:p w14:paraId="4EF40B5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036502E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PPHφ3000*3000</w:t>
            </w:r>
          </w:p>
        </w:tc>
        <w:tc>
          <w:tcPr>
            <w:tcW w:w="322" w:type="pct"/>
            <w:vAlign w:val="center"/>
          </w:tcPr>
          <w:p w14:paraId="552DCF2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484" w:type="pct"/>
            <w:vMerge w:val="continue"/>
            <w:vAlign w:val="center"/>
          </w:tcPr>
          <w:p w14:paraId="5972016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05ADE47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kern w:val="0"/>
                <w:szCs w:val="21"/>
                <w:lang w:bidi="ar"/>
              </w:rPr>
              <w:t>PPHφ3000*3000</w:t>
            </w:r>
          </w:p>
        </w:tc>
        <w:tc>
          <w:tcPr>
            <w:tcW w:w="270" w:type="pct"/>
            <w:vAlign w:val="center"/>
          </w:tcPr>
          <w:p w14:paraId="7B22FE6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w:t>
            </w:r>
          </w:p>
        </w:tc>
        <w:tc>
          <w:tcPr>
            <w:tcW w:w="631" w:type="pct"/>
            <w:vAlign w:val="center"/>
          </w:tcPr>
          <w:p w14:paraId="08868658">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3307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48C188B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16</w:t>
            </w:r>
          </w:p>
        </w:tc>
        <w:tc>
          <w:tcPr>
            <w:tcW w:w="388" w:type="pct"/>
            <w:vMerge w:val="continue"/>
            <w:vAlign w:val="center"/>
          </w:tcPr>
          <w:p w14:paraId="43A64FC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5E4EB4A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0C75F33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玻璃钢储罐</w:t>
            </w:r>
          </w:p>
        </w:tc>
        <w:tc>
          <w:tcPr>
            <w:tcW w:w="525" w:type="pct"/>
            <w:vMerge w:val="continue"/>
            <w:vAlign w:val="center"/>
          </w:tcPr>
          <w:p w14:paraId="2401535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61E5E9F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50m</w:t>
            </w:r>
            <w:r>
              <w:rPr>
                <w:rFonts w:hint="default" w:ascii="Times New Roman" w:hAnsi="Times New Roman" w:eastAsia="宋体" w:cs="Times New Roman"/>
                <w:color w:val="auto"/>
                <w:szCs w:val="21"/>
                <w:vertAlign w:val="superscript"/>
              </w:rPr>
              <w:t>3</w:t>
            </w:r>
          </w:p>
        </w:tc>
        <w:tc>
          <w:tcPr>
            <w:tcW w:w="322" w:type="pct"/>
            <w:vAlign w:val="center"/>
          </w:tcPr>
          <w:p w14:paraId="4C4DBAF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484" w:type="pct"/>
            <w:vMerge w:val="continue"/>
            <w:vAlign w:val="center"/>
          </w:tcPr>
          <w:p w14:paraId="5D0B6B5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1A21532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50m</w:t>
            </w:r>
            <w:r>
              <w:rPr>
                <w:rFonts w:hint="default" w:ascii="Times New Roman" w:hAnsi="Times New Roman" w:eastAsia="宋体" w:cs="Times New Roman"/>
                <w:color w:val="auto"/>
                <w:szCs w:val="21"/>
                <w:vertAlign w:val="superscript"/>
              </w:rPr>
              <w:t>3</w:t>
            </w:r>
          </w:p>
        </w:tc>
        <w:tc>
          <w:tcPr>
            <w:tcW w:w="270" w:type="pct"/>
            <w:vAlign w:val="center"/>
          </w:tcPr>
          <w:p w14:paraId="0B80C12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4</w:t>
            </w:r>
          </w:p>
        </w:tc>
        <w:tc>
          <w:tcPr>
            <w:tcW w:w="631" w:type="pct"/>
            <w:vAlign w:val="center"/>
          </w:tcPr>
          <w:p w14:paraId="657E22B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3EE4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54" w:type="pct"/>
            <w:vAlign w:val="center"/>
          </w:tcPr>
          <w:p w14:paraId="4F5E9CC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17</w:t>
            </w:r>
          </w:p>
        </w:tc>
        <w:tc>
          <w:tcPr>
            <w:tcW w:w="388" w:type="pct"/>
            <w:vMerge w:val="continue"/>
            <w:vAlign w:val="center"/>
          </w:tcPr>
          <w:p w14:paraId="7BB2947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0CF7000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7AC837F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玻璃钢储罐</w:t>
            </w:r>
          </w:p>
        </w:tc>
        <w:tc>
          <w:tcPr>
            <w:tcW w:w="525" w:type="pct"/>
            <w:vMerge w:val="continue"/>
            <w:vAlign w:val="center"/>
          </w:tcPr>
          <w:p w14:paraId="6E173C57">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0C72D88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322" w:type="pct"/>
            <w:vAlign w:val="center"/>
          </w:tcPr>
          <w:p w14:paraId="2CE8B34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484" w:type="pct"/>
            <w:vMerge w:val="continue"/>
            <w:vAlign w:val="center"/>
          </w:tcPr>
          <w:p w14:paraId="7633035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1E13D1D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270" w:type="pct"/>
            <w:vAlign w:val="center"/>
          </w:tcPr>
          <w:p w14:paraId="7965BF4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w:t>
            </w:r>
          </w:p>
        </w:tc>
        <w:tc>
          <w:tcPr>
            <w:tcW w:w="631" w:type="pct"/>
            <w:vAlign w:val="center"/>
          </w:tcPr>
          <w:p w14:paraId="4F670983">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67DD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6A6BF9F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18</w:t>
            </w:r>
          </w:p>
        </w:tc>
        <w:tc>
          <w:tcPr>
            <w:tcW w:w="388" w:type="pct"/>
            <w:vMerge w:val="continue"/>
            <w:vAlign w:val="center"/>
          </w:tcPr>
          <w:p w14:paraId="4B61B89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EF48C9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06C18A9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铁质储罐</w:t>
            </w:r>
          </w:p>
        </w:tc>
        <w:tc>
          <w:tcPr>
            <w:tcW w:w="525" w:type="pct"/>
            <w:vMerge w:val="continue"/>
            <w:vAlign w:val="center"/>
          </w:tcPr>
          <w:p w14:paraId="49EE9CB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61FE2A5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322" w:type="pct"/>
            <w:vAlign w:val="center"/>
          </w:tcPr>
          <w:p w14:paraId="6EAAFEA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continue"/>
            <w:vAlign w:val="center"/>
          </w:tcPr>
          <w:p w14:paraId="30F75B1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1C6DDA0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270" w:type="pct"/>
            <w:vAlign w:val="center"/>
          </w:tcPr>
          <w:p w14:paraId="3D51BDC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03EAF5A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50D4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4933805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19</w:t>
            </w:r>
          </w:p>
        </w:tc>
        <w:tc>
          <w:tcPr>
            <w:tcW w:w="388" w:type="pct"/>
            <w:vMerge w:val="continue"/>
            <w:vAlign w:val="center"/>
          </w:tcPr>
          <w:p w14:paraId="57D0879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5EE85D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5A918F1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减速机配电机</w:t>
            </w:r>
          </w:p>
        </w:tc>
        <w:tc>
          <w:tcPr>
            <w:tcW w:w="525" w:type="pct"/>
            <w:vMerge w:val="continue"/>
            <w:vAlign w:val="center"/>
          </w:tcPr>
          <w:p w14:paraId="1D2AC36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0C97887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18.5</w:t>
            </w:r>
            <w:r>
              <w:rPr>
                <w:rFonts w:hint="eastAsia" w:ascii="Times New Roman" w:hAnsi="Times New Roman" w:eastAsia="宋体" w:cs="Times New Roman"/>
                <w:color w:val="auto"/>
                <w:szCs w:val="21"/>
                <w:lang w:eastAsia="zh-CN"/>
              </w:rPr>
              <w:t>kW</w:t>
            </w:r>
          </w:p>
        </w:tc>
        <w:tc>
          <w:tcPr>
            <w:tcW w:w="322" w:type="pct"/>
            <w:vAlign w:val="center"/>
          </w:tcPr>
          <w:p w14:paraId="2C5BC1C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19</w:t>
            </w:r>
          </w:p>
        </w:tc>
        <w:tc>
          <w:tcPr>
            <w:tcW w:w="484" w:type="pct"/>
            <w:vMerge w:val="continue"/>
            <w:vAlign w:val="center"/>
          </w:tcPr>
          <w:p w14:paraId="5724F89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406236F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18.5</w:t>
            </w:r>
            <w:r>
              <w:rPr>
                <w:rFonts w:hint="eastAsia" w:ascii="Times New Roman" w:hAnsi="Times New Roman" w:eastAsia="宋体" w:cs="Times New Roman"/>
                <w:color w:val="auto"/>
                <w:szCs w:val="21"/>
                <w:lang w:eastAsia="zh-CN"/>
              </w:rPr>
              <w:t>kW</w:t>
            </w:r>
          </w:p>
        </w:tc>
        <w:tc>
          <w:tcPr>
            <w:tcW w:w="270" w:type="pct"/>
            <w:vAlign w:val="center"/>
          </w:tcPr>
          <w:p w14:paraId="12E26CD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19</w:t>
            </w:r>
          </w:p>
        </w:tc>
        <w:tc>
          <w:tcPr>
            <w:tcW w:w="631" w:type="pct"/>
            <w:vAlign w:val="center"/>
          </w:tcPr>
          <w:p w14:paraId="1376D4F8">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6F0B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1276C8D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20</w:t>
            </w:r>
          </w:p>
        </w:tc>
        <w:tc>
          <w:tcPr>
            <w:tcW w:w="388" w:type="pct"/>
            <w:vMerge w:val="continue"/>
            <w:vAlign w:val="center"/>
          </w:tcPr>
          <w:p w14:paraId="72045EB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2CB24E3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4F6ECB8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耐腐耐磨砂浆泵</w:t>
            </w:r>
          </w:p>
        </w:tc>
        <w:tc>
          <w:tcPr>
            <w:tcW w:w="525" w:type="pct"/>
            <w:vMerge w:val="continue"/>
            <w:vAlign w:val="center"/>
          </w:tcPr>
          <w:p w14:paraId="6882BB1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7A4FE19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18.5</w:t>
            </w:r>
            <w:r>
              <w:rPr>
                <w:rFonts w:hint="eastAsia" w:ascii="Times New Roman" w:hAnsi="Times New Roman" w:eastAsia="宋体" w:cs="Times New Roman"/>
                <w:color w:val="auto"/>
                <w:szCs w:val="21"/>
                <w:lang w:eastAsia="zh-CN"/>
              </w:rPr>
              <w:t>kW</w:t>
            </w:r>
          </w:p>
        </w:tc>
        <w:tc>
          <w:tcPr>
            <w:tcW w:w="322" w:type="pct"/>
            <w:vAlign w:val="center"/>
          </w:tcPr>
          <w:p w14:paraId="658DD98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0DDE3C0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21B280D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18.5</w:t>
            </w:r>
            <w:r>
              <w:rPr>
                <w:rFonts w:hint="eastAsia" w:ascii="Times New Roman" w:hAnsi="Times New Roman" w:eastAsia="宋体" w:cs="Times New Roman"/>
                <w:color w:val="auto"/>
                <w:szCs w:val="21"/>
                <w:lang w:eastAsia="zh-CN"/>
              </w:rPr>
              <w:t>kW</w:t>
            </w:r>
          </w:p>
        </w:tc>
        <w:tc>
          <w:tcPr>
            <w:tcW w:w="270" w:type="pct"/>
            <w:vAlign w:val="center"/>
          </w:tcPr>
          <w:p w14:paraId="580466F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Align w:val="center"/>
          </w:tcPr>
          <w:p w14:paraId="3BEF869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2885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vAlign w:val="center"/>
          </w:tcPr>
          <w:p w14:paraId="235A1C4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21</w:t>
            </w:r>
          </w:p>
        </w:tc>
        <w:tc>
          <w:tcPr>
            <w:tcW w:w="388" w:type="pct"/>
            <w:vMerge w:val="continue"/>
            <w:vAlign w:val="center"/>
          </w:tcPr>
          <w:p w14:paraId="52FC192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2C5CBD1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7CCED45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高位罐</w:t>
            </w:r>
          </w:p>
        </w:tc>
        <w:tc>
          <w:tcPr>
            <w:tcW w:w="525" w:type="pct"/>
            <w:vMerge w:val="continue"/>
            <w:vAlign w:val="center"/>
          </w:tcPr>
          <w:p w14:paraId="25B6497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5D2DCF0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2立方米</w:t>
            </w:r>
          </w:p>
        </w:tc>
        <w:tc>
          <w:tcPr>
            <w:tcW w:w="322" w:type="pct"/>
            <w:vAlign w:val="center"/>
          </w:tcPr>
          <w:p w14:paraId="416BDCC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w:t>
            </w:r>
          </w:p>
        </w:tc>
        <w:tc>
          <w:tcPr>
            <w:tcW w:w="484" w:type="pct"/>
            <w:vMerge w:val="continue"/>
            <w:vAlign w:val="center"/>
          </w:tcPr>
          <w:p w14:paraId="62011EE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600B334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2立方米</w:t>
            </w:r>
          </w:p>
        </w:tc>
        <w:tc>
          <w:tcPr>
            <w:tcW w:w="270" w:type="pct"/>
            <w:vAlign w:val="center"/>
          </w:tcPr>
          <w:p w14:paraId="28BAD67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6</w:t>
            </w:r>
          </w:p>
        </w:tc>
        <w:tc>
          <w:tcPr>
            <w:tcW w:w="631" w:type="pct"/>
            <w:vAlign w:val="center"/>
          </w:tcPr>
          <w:p w14:paraId="22C2DC3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7560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757E5D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22</w:t>
            </w:r>
          </w:p>
        </w:tc>
        <w:tc>
          <w:tcPr>
            <w:tcW w:w="388" w:type="pct"/>
            <w:vMerge w:val="continue"/>
            <w:vAlign w:val="center"/>
          </w:tcPr>
          <w:p w14:paraId="421A09A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Align w:val="center"/>
          </w:tcPr>
          <w:p w14:paraId="7BF1389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尾气净化</w:t>
            </w:r>
          </w:p>
        </w:tc>
        <w:tc>
          <w:tcPr>
            <w:tcW w:w="558" w:type="pct"/>
            <w:vAlign w:val="center"/>
          </w:tcPr>
          <w:p w14:paraId="7015BCE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溶料罐尾气净化系统</w:t>
            </w:r>
          </w:p>
        </w:tc>
        <w:tc>
          <w:tcPr>
            <w:tcW w:w="525" w:type="pct"/>
            <w:vMerge w:val="continue"/>
            <w:vAlign w:val="center"/>
          </w:tcPr>
          <w:p w14:paraId="0CFD742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725D4AC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2000×4700</w:t>
            </w:r>
          </w:p>
        </w:tc>
        <w:tc>
          <w:tcPr>
            <w:tcW w:w="322" w:type="pct"/>
            <w:vAlign w:val="center"/>
          </w:tcPr>
          <w:p w14:paraId="000B0CB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continue"/>
            <w:vAlign w:val="center"/>
          </w:tcPr>
          <w:p w14:paraId="42F28598">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6CFBE0E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Cs w:val="21"/>
                <w:lang w:bidi="ar"/>
              </w:rPr>
              <w:t>2000×4700</w:t>
            </w:r>
          </w:p>
        </w:tc>
        <w:tc>
          <w:tcPr>
            <w:tcW w:w="270" w:type="pct"/>
            <w:vAlign w:val="center"/>
          </w:tcPr>
          <w:p w14:paraId="15EFC66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2A9A1D3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621B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026FBD3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23</w:t>
            </w:r>
          </w:p>
        </w:tc>
        <w:tc>
          <w:tcPr>
            <w:tcW w:w="388" w:type="pct"/>
            <w:vMerge w:val="continue"/>
            <w:vAlign w:val="center"/>
          </w:tcPr>
          <w:p w14:paraId="13BBA4C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restart"/>
            <w:vAlign w:val="center"/>
          </w:tcPr>
          <w:p w14:paraId="20AC408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调浆、酸溶、氧化二价铁、深度除铁</w:t>
            </w:r>
            <w:r>
              <w:rPr>
                <w:rFonts w:hint="eastAsia" w:ascii="Times New Roman" w:hAnsi="Times New Roman" w:eastAsia="宋体" w:cs="Times New Roman"/>
                <w:color w:val="auto"/>
                <w:szCs w:val="21"/>
                <w:lang w:eastAsia="zh-CN"/>
              </w:rPr>
              <w:t>、</w:t>
            </w:r>
            <w:r>
              <w:rPr>
                <w:rFonts w:hint="eastAsia" w:ascii="Times New Roman" w:hAnsi="Times New Roman" w:eastAsia="宋体" w:cs="Times New Roman"/>
                <w:color w:val="auto"/>
                <w:szCs w:val="21"/>
                <w:lang w:val="en-US" w:eastAsia="zh-CN"/>
              </w:rPr>
              <w:t>过滤、水洗</w:t>
            </w:r>
          </w:p>
        </w:tc>
        <w:tc>
          <w:tcPr>
            <w:tcW w:w="558" w:type="pct"/>
            <w:vAlign w:val="center"/>
          </w:tcPr>
          <w:p w14:paraId="0B355A2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净化塔泵</w:t>
            </w:r>
          </w:p>
        </w:tc>
        <w:tc>
          <w:tcPr>
            <w:tcW w:w="525" w:type="pct"/>
            <w:vMerge w:val="restart"/>
            <w:vAlign w:val="center"/>
          </w:tcPr>
          <w:p w14:paraId="18D090D1">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新原料溶解车间</w:t>
            </w:r>
          </w:p>
        </w:tc>
        <w:tc>
          <w:tcPr>
            <w:tcW w:w="536" w:type="pct"/>
            <w:vAlign w:val="center"/>
          </w:tcPr>
          <w:p w14:paraId="1450651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15</w:t>
            </w:r>
            <w:r>
              <w:rPr>
                <w:rFonts w:hint="eastAsia" w:ascii="Times New Roman" w:hAnsi="Times New Roman" w:eastAsia="宋体" w:cs="Times New Roman"/>
                <w:color w:val="auto"/>
                <w:kern w:val="0"/>
                <w:szCs w:val="21"/>
                <w:lang w:eastAsia="zh-CN" w:bidi="ar"/>
              </w:rPr>
              <w:t>kW</w:t>
            </w:r>
          </w:p>
        </w:tc>
        <w:tc>
          <w:tcPr>
            <w:tcW w:w="322" w:type="pct"/>
            <w:vAlign w:val="center"/>
          </w:tcPr>
          <w:p w14:paraId="6B41E70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4</w:t>
            </w:r>
          </w:p>
        </w:tc>
        <w:tc>
          <w:tcPr>
            <w:tcW w:w="484" w:type="pct"/>
            <w:vMerge w:val="restart"/>
            <w:vAlign w:val="center"/>
          </w:tcPr>
          <w:p w14:paraId="5A4A18E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新原料溶解车间</w:t>
            </w:r>
          </w:p>
        </w:tc>
        <w:tc>
          <w:tcPr>
            <w:tcW w:w="558" w:type="pct"/>
            <w:vAlign w:val="center"/>
          </w:tcPr>
          <w:p w14:paraId="67A9D92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15</w:t>
            </w:r>
            <w:r>
              <w:rPr>
                <w:rFonts w:hint="eastAsia" w:ascii="Times New Roman" w:hAnsi="Times New Roman" w:eastAsia="宋体" w:cs="Times New Roman"/>
                <w:color w:val="auto"/>
                <w:kern w:val="0"/>
                <w:szCs w:val="21"/>
                <w:lang w:eastAsia="zh-CN" w:bidi="ar"/>
              </w:rPr>
              <w:t>kW</w:t>
            </w:r>
          </w:p>
        </w:tc>
        <w:tc>
          <w:tcPr>
            <w:tcW w:w="270" w:type="pct"/>
            <w:vAlign w:val="center"/>
          </w:tcPr>
          <w:p w14:paraId="79FC0CA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4</w:t>
            </w:r>
          </w:p>
        </w:tc>
        <w:tc>
          <w:tcPr>
            <w:tcW w:w="631" w:type="pct"/>
            <w:vAlign w:val="center"/>
          </w:tcPr>
          <w:p w14:paraId="557E1C9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57EF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672B36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24</w:t>
            </w:r>
          </w:p>
        </w:tc>
        <w:tc>
          <w:tcPr>
            <w:tcW w:w="388" w:type="pct"/>
            <w:vMerge w:val="continue"/>
            <w:vAlign w:val="center"/>
          </w:tcPr>
          <w:p w14:paraId="0958EDA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33A1EFD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667AF29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风机</w:t>
            </w:r>
          </w:p>
        </w:tc>
        <w:tc>
          <w:tcPr>
            <w:tcW w:w="525" w:type="pct"/>
            <w:vMerge w:val="continue"/>
            <w:vAlign w:val="center"/>
          </w:tcPr>
          <w:p w14:paraId="15B9120D">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77F640F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18.5</w:t>
            </w:r>
            <w:r>
              <w:rPr>
                <w:rFonts w:hint="eastAsia" w:ascii="Times New Roman" w:hAnsi="Times New Roman" w:eastAsia="宋体" w:cs="Times New Roman"/>
                <w:color w:val="auto"/>
                <w:kern w:val="0"/>
                <w:szCs w:val="21"/>
                <w:lang w:eastAsia="zh-CN" w:bidi="ar"/>
              </w:rPr>
              <w:t>kW</w:t>
            </w:r>
          </w:p>
        </w:tc>
        <w:tc>
          <w:tcPr>
            <w:tcW w:w="322" w:type="pct"/>
            <w:vAlign w:val="center"/>
          </w:tcPr>
          <w:p w14:paraId="3D27C93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2</w:t>
            </w:r>
          </w:p>
        </w:tc>
        <w:tc>
          <w:tcPr>
            <w:tcW w:w="484" w:type="pct"/>
            <w:vMerge w:val="continue"/>
            <w:vAlign w:val="center"/>
          </w:tcPr>
          <w:p w14:paraId="3A5FB393">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0478F1C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18.5</w:t>
            </w:r>
            <w:r>
              <w:rPr>
                <w:rFonts w:hint="eastAsia" w:ascii="Times New Roman" w:hAnsi="Times New Roman" w:eastAsia="宋体" w:cs="Times New Roman"/>
                <w:color w:val="auto"/>
                <w:kern w:val="0"/>
                <w:szCs w:val="21"/>
                <w:lang w:eastAsia="zh-CN" w:bidi="ar"/>
              </w:rPr>
              <w:t>kW</w:t>
            </w:r>
          </w:p>
        </w:tc>
        <w:tc>
          <w:tcPr>
            <w:tcW w:w="270" w:type="pct"/>
            <w:vAlign w:val="center"/>
          </w:tcPr>
          <w:p w14:paraId="2EDF73C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2</w:t>
            </w:r>
          </w:p>
        </w:tc>
        <w:tc>
          <w:tcPr>
            <w:tcW w:w="631" w:type="pct"/>
            <w:vAlign w:val="center"/>
          </w:tcPr>
          <w:p w14:paraId="4D6933A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7357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2D05B32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25</w:t>
            </w:r>
          </w:p>
        </w:tc>
        <w:tc>
          <w:tcPr>
            <w:tcW w:w="388" w:type="pct"/>
            <w:vMerge w:val="continue"/>
            <w:vAlign w:val="center"/>
          </w:tcPr>
          <w:p w14:paraId="4EB7AF8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7D569E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514D25B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自吸泵</w:t>
            </w:r>
          </w:p>
        </w:tc>
        <w:tc>
          <w:tcPr>
            <w:tcW w:w="525" w:type="pct"/>
            <w:vMerge w:val="continue"/>
            <w:vAlign w:val="center"/>
          </w:tcPr>
          <w:p w14:paraId="17AD23D2">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6843DB3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18.5</w:t>
            </w:r>
            <w:r>
              <w:rPr>
                <w:rFonts w:hint="eastAsia" w:ascii="Times New Roman" w:hAnsi="Times New Roman" w:eastAsia="宋体" w:cs="Times New Roman"/>
                <w:color w:val="auto"/>
                <w:kern w:val="0"/>
                <w:szCs w:val="21"/>
                <w:lang w:eastAsia="zh-CN" w:bidi="ar"/>
              </w:rPr>
              <w:t>kW</w:t>
            </w:r>
          </w:p>
        </w:tc>
        <w:tc>
          <w:tcPr>
            <w:tcW w:w="322" w:type="pct"/>
            <w:vAlign w:val="center"/>
          </w:tcPr>
          <w:p w14:paraId="0E3CF7F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w:t>
            </w:r>
          </w:p>
        </w:tc>
        <w:tc>
          <w:tcPr>
            <w:tcW w:w="484" w:type="pct"/>
            <w:vMerge w:val="continue"/>
            <w:vAlign w:val="center"/>
          </w:tcPr>
          <w:p w14:paraId="540085C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331A24F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18.5</w:t>
            </w:r>
            <w:r>
              <w:rPr>
                <w:rFonts w:hint="eastAsia" w:ascii="Times New Roman" w:hAnsi="Times New Roman" w:eastAsia="宋体" w:cs="Times New Roman"/>
                <w:color w:val="auto"/>
                <w:kern w:val="0"/>
                <w:szCs w:val="21"/>
                <w:lang w:eastAsia="zh-CN" w:bidi="ar"/>
              </w:rPr>
              <w:t>kW</w:t>
            </w:r>
          </w:p>
        </w:tc>
        <w:tc>
          <w:tcPr>
            <w:tcW w:w="270" w:type="pct"/>
            <w:vAlign w:val="center"/>
          </w:tcPr>
          <w:p w14:paraId="0D08547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w:t>
            </w:r>
          </w:p>
        </w:tc>
        <w:tc>
          <w:tcPr>
            <w:tcW w:w="631" w:type="pct"/>
            <w:vAlign w:val="center"/>
          </w:tcPr>
          <w:p w14:paraId="139C6EE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5324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034D0A4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26</w:t>
            </w:r>
          </w:p>
        </w:tc>
        <w:tc>
          <w:tcPr>
            <w:tcW w:w="388" w:type="pct"/>
            <w:vMerge w:val="continue"/>
            <w:vAlign w:val="center"/>
          </w:tcPr>
          <w:p w14:paraId="3D8F182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359FA23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481FBC8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三氟泵</w:t>
            </w:r>
          </w:p>
        </w:tc>
        <w:tc>
          <w:tcPr>
            <w:tcW w:w="525" w:type="pct"/>
            <w:vMerge w:val="continue"/>
            <w:vAlign w:val="center"/>
          </w:tcPr>
          <w:p w14:paraId="048F5923">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0A5B570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7.5</w:t>
            </w:r>
            <w:r>
              <w:rPr>
                <w:rFonts w:hint="eastAsia" w:ascii="Times New Roman" w:hAnsi="Times New Roman" w:eastAsia="宋体" w:cs="Times New Roman"/>
                <w:color w:val="auto"/>
                <w:kern w:val="0"/>
                <w:szCs w:val="21"/>
                <w:lang w:eastAsia="zh-CN" w:bidi="ar"/>
              </w:rPr>
              <w:t>kW</w:t>
            </w:r>
          </w:p>
        </w:tc>
        <w:tc>
          <w:tcPr>
            <w:tcW w:w="322" w:type="pct"/>
            <w:vAlign w:val="center"/>
          </w:tcPr>
          <w:p w14:paraId="6D25792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w:t>
            </w:r>
          </w:p>
        </w:tc>
        <w:tc>
          <w:tcPr>
            <w:tcW w:w="484" w:type="pct"/>
            <w:vMerge w:val="continue"/>
            <w:vAlign w:val="center"/>
          </w:tcPr>
          <w:p w14:paraId="51A6E647">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0ADD025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7.5</w:t>
            </w:r>
            <w:r>
              <w:rPr>
                <w:rFonts w:hint="eastAsia" w:ascii="Times New Roman" w:hAnsi="Times New Roman" w:eastAsia="宋体" w:cs="Times New Roman"/>
                <w:color w:val="auto"/>
                <w:kern w:val="0"/>
                <w:szCs w:val="21"/>
                <w:lang w:eastAsia="zh-CN" w:bidi="ar"/>
              </w:rPr>
              <w:t>kW</w:t>
            </w:r>
          </w:p>
        </w:tc>
        <w:tc>
          <w:tcPr>
            <w:tcW w:w="270" w:type="pct"/>
            <w:vAlign w:val="center"/>
          </w:tcPr>
          <w:p w14:paraId="5BAFA78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w:t>
            </w:r>
          </w:p>
        </w:tc>
        <w:tc>
          <w:tcPr>
            <w:tcW w:w="631" w:type="pct"/>
            <w:vAlign w:val="center"/>
          </w:tcPr>
          <w:p w14:paraId="7CBBFEA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40A0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2DD0AA3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27</w:t>
            </w:r>
          </w:p>
        </w:tc>
        <w:tc>
          <w:tcPr>
            <w:tcW w:w="388" w:type="pct"/>
            <w:vMerge w:val="continue"/>
            <w:vAlign w:val="center"/>
          </w:tcPr>
          <w:p w14:paraId="391E499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59F9B7E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5C115D3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三氟泵</w:t>
            </w:r>
          </w:p>
        </w:tc>
        <w:tc>
          <w:tcPr>
            <w:tcW w:w="525" w:type="pct"/>
            <w:vMerge w:val="continue"/>
            <w:vAlign w:val="center"/>
          </w:tcPr>
          <w:p w14:paraId="21327661">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27F427D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4</w:t>
            </w:r>
            <w:r>
              <w:rPr>
                <w:rFonts w:hint="eastAsia" w:ascii="Times New Roman" w:hAnsi="Times New Roman" w:eastAsia="宋体" w:cs="Times New Roman"/>
                <w:color w:val="auto"/>
                <w:kern w:val="0"/>
                <w:szCs w:val="21"/>
                <w:lang w:eastAsia="zh-CN" w:bidi="ar"/>
              </w:rPr>
              <w:t>kW</w:t>
            </w:r>
          </w:p>
        </w:tc>
        <w:tc>
          <w:tcPr>
            <w:tcW w:w="322" w:type="pct"/>
            <w:vAlign w:val="center"/>
          </w:tcPr>
          <w:p w14:paraId="5CA8B98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2</w:t>
            </w:r>
          </w:p>
        </w:tc>
        <w:tc>
          <w:tcPr>
            <w:tcW w:w="484" w:type="pct"/>
            <w:vMerge w:val="continue"/>
            <w:vAlign w:val="center"/>
          </w:tcPr>
          <w:p w14:paraId="4FE2046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2CD08CA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4</w:t>
            </w:r>
            <w:r>
              <w:rPr>
                <w:rFonts w:hint="eastAsia" w:ascii="Times New Roman" w:hAnsi="Times New Roman" w:eastAsia="宋体" w:cs="Times New Roman"/>
                <w:color w:val="auto"/>
                <w:kern w:val="0"/>
                <w:szCs w:val="21"/>
                <w:lang w:eastAsia="zh-CN" w:bidi="ar"/>
              </w:rPr>
              <w:t>kW</w:t>
            </w:r>
          </w:p>
        </w:tc>
        <w:tc>
          <w:tcPr>
            <w:tcW w:w="270" w:type="pct"/>
            <w:vAlign w:val="center"/>
          </w:tcPr>
          <w:p w14:paraId="57B0F8A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2</w:t>
            </w:r>
          </w:p>
        </w:tc>
        <w:tc>
          <w:tcPr>
            <w:tcW w:w="631" w:type="pct"/>
            <w:vAlign w:val="center"/>
          </w:tcPr>
          <w:p w14:paraId="3B40D10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60C2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6F6C0CF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28</w:t>
            </w:r>
          </w:p>
        </w:tc>
        <w:tc>
          <w:tcPr>
            <w:tcW w:w="388" w:type="pct"/>
            <w:vMerge w:val="continue"/>
            <w:vAlign w:val="center"/>
          </w:tcPr>
          <w:p w14:paraId="1F3A102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1189CF6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6EE58CB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三氟泵</w:t>
            </w:r>
          </w:p>
        </w:tc>
        <w:tc>
          <w:tcPr>
            <w:tcW w:w="525" w:type="pct"/>
            <w:vMerge w:val="continue"/>
            <w:vAlign w:val="center"/>
          </w:tcPr>
          <w:p w14:paraId="7753FF1A">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6C6E725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3</w:t>
            </w:r>
            <w:r>
              <w:rPr>
                <w:rFonts w:hint="eastAsia" w:ascii="Times New Roman" w:hAnsi="Times New Roman" w:eastAsia="宋体" w:cs="Times New Roman"/>
                <w:color w:val="auto"/>
                <w:kern w:val="0"/>
                <w:szCs w:val="21"/>
                <w:lang w:eastAsia="zh-CN" w:bidi="ar"/>
              </w:rPr>
              <w:t>kW</w:t>
            </w:r>
          </w:p>
        </w:tc>
        <w:tc>
          <w:tcPr>
            <w:tcW w:w="322" w:type="pct"/>
            <w:vAlign w:val="center"/>
          </w:tcPr>
          <w:p w14:paraId="6424809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11</w:t>
            </w:r>
          </w:p>
        </w:tc>
        <w:tc>
          <w:tcPr>
            <w:tcW w:w="484" w:type="pct"/>
            <w:vMerge w:val="continue"/>
            <w:vAlign w:val="center"/>
          </w:tcPr>
          <w:p w14:paraId="676601B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4F5D842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3</w:t>
            </w:r>
            <w:r>
              <w:rPr>
                <w:rFonts w:hint="eastAsia" w:ascii="Times New Roman" w:hAnsi="Times New Roman" w:eastAsia="宋体" w:cs="Times New Roman"/>
                <w:color w:val="auto"/>
                <w:kern w:val="0"/>
                <w:szCs w:val="21"/>
                <w:lang w:eastAsia="zh-CN" w:bidi="ar"/>
              </w:rPr>
              <w:t>kW</w:t>
            </w:r>
          </w:p>
        </w:tc>
        <w:tc>
          <w:tcPr>
            <w:tcW w:w="270" w:type="pct"/>
            <w:vAlign w:val="center"/>
          </w:tcPr>
          <w:p w14:paraId="51A4AE5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11</w:t>
            </w:r>
          </w:p>
        </w:tc>
        <w:tc>
          <w:tcPr>
            <w:tcW w:w="631" w:type="pct"/>
            <w:vAlign w:val="center"/>
          </w:tcPr>
          <w:p w14:paraId="35C1A423">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7572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2768550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29</w:t>
            </w:r>
          </w:p>
        </w:tc>
        <w:tc>
          <w:tcPr>
            <w:tcW w:w="388" w:type="pct"/>
            <w:vMerge w:val="continue"/>
            <w:vAlign w:val="center"/>
          </w:tcPr>
          <w:p w14:paraId="6891B22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386C2AC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28B1FF5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压滤离心泵</w:t>
            </w:r>
          </w:p>
        </w:tc>
        <w:tc>
          <w:tcPr>
            <w:tcW w:w="525" w:type="pct"/>
            <w:vMerge w:val="continue"/>
            <w:vAlign w:val="center"/>
          </w:tcPr>
          <w:p w14:paraId="4F9E8247">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0EF8C26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3</w:t>
            </w:r>
            <w:r>
              <w:rPr>
                <w:rFonts w:hint="eastAsia" w:ascii="Times New Roman" w:hAnsi="Times New Roman" w:eastAsia="宋体" w:cs="Times New Roman"/>
                <w:color w:val="auto"/>
                <w:kern w:val="0"/>
                <w:szCs w:val="21"/>
                <w:lang w:eastAsia="zh-CN" w:bidi="ar"/>
              </w:rPr>
              <w:t>kW</w:t>
            </w:r>
          </w:p>
        </w:tc>
        <w:tc>
          <w:tcPr>
            <w:tcW w:w="322" w:type="pct"/>
            <w:vAlign w:val="center"/>
          </w:tcPr>
          <w:p w14:paraId="784780E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3</w:t>
            </w:r>
          </w:p>
        </w:tc>
        <w:tc>
          <w:tcPr>
            <w:tcW w:w="484" w:type="pct"/>
            <w:vMerge w:val="continue"/>
            <w:vAlign w:val="center"/>
          </w:tcPr>
          <w:p w14:paraId="6A28E553">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3DF27F0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3</w:t>
            </w:r>
            <w:r>
              <w:rPr>
                <w:rFonts w:hint="eastAsia" w:ascii="Times New Roman" w:hAnsi="Times New Roman" w:eastAsia="宋体" w:cs="Times New Roman"/>
                <w:color w:val="auto"/>
                <w:kern w:val="0"/>
                <w:szCs w:val="21"/>
                <w:lang w:eastAsia="zh-CN" w:bidi="ar"/>
              </w:rPr>
              <w:t>kW</w:t>
            </w:r>
          </w:p>
        </w:tc>
        <w:tc>
          <w:tcPr>
            <w:tcW w:w="270" w:type="pct"/>
            <w:vAlign w:val="center"/>
          </w:tcPr>
          <w:p w14:paraId="1B006CF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3</w:t>
            </w:r>
          </w:p>
        </w:tc>
        <w:tc>
          <w:tcPr>
            <w:tcW w:w="631" w:type="pct"/>
            <w:vAlign w:val="center"/>
          </w:tcPr>
          <w:p w14:paraId="7A60FA6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5238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774582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30</w:t>
            </w:r>
          </w:p>
        </w:tc>
        <w:tc>
          <w:tcPr>
            <w:tcW w:w="388" w:type="pct"/>
            <w:vMerge w:val="continue"/>
            <w:vAlign w:val="center"/>
          </w:tcPr>
          <w:p w14:paraId="256636E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5D55A70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39F62A6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砂浆泵</w:t>
            </w:r>
          </w:p>
        </w:tc>
        <w:tc>
          <w:tcPr>
            <w:tcW w:w="525" w:type="pct"/>
            <w:vMerge w:val="continue"/>
            <w:vAlign w:val="center"/>
          </w:tcPr>
          <w:p w14:paraId="33C4E631">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23BFB18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45</w:t>
            </w:r>
            <w:r>
              <w:rPr>
                <w:rFonts w:hint="eastAsia" w:ascii="Times New Roman" w:hAnsi="Times New Roman" w:eastAsia="宋体" w:cs="Times New Roman"/>
                <w:color w:val="auto"/>
                <w:kern w:val="0"/>
                <w:szCs w:val="21"/>
                <w:lang w:eastAsia="zh-CN" w:bidi="ar"/>
              </w:rPr>
              <w:t>kW</w:t>
            </w:r>
          </w:p>
        </w:tc>
        <w:tc>
          <w:tcPr>
            <w:tcW w:w="322" w:type="pct"/>
            <w:vAlign w:val="center"/>
          </w:tcPr>
          <w:p w14:paraId="0C0B609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w:t>
            </w:r>
          </w:p>
        </w:tc>
        <w:tc>
          <w:tcPr>
            <w:tcW w:w="484" w:type="pct"/>
            <w:vMerge w:val="continue"/>
            <w:vAlign w:val="center"/>
          </w:tcPr>
          <w:p w14:paraId="2B84553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0EC533B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45</w:t>
            </w:r>
            <w:r>
              <w:rPr>
                <w:rFonts w:hint="eastAsia" w:ascii="Times New Roman" w:hAnsi="Times New Roman" w:eastAsia="宋体" w:cs="Times New Roman"/>
                <w:color w:val="auto"/>
                <w:kern w:val="0"/>
                <w:szCs w:val="21"/>
                <w:lang w:eastAsia="zh-CN" w:bidi="ar"/>
              </w:rPr>
              <w:t>kW</w:t>
            </w:r>
          </w:p>
        </w:tc>
        <w:tc>
          <w:tcPr>
            <w:tcW w:w="270" w:type="pct"/>
            <w:vAlign w:val="center"/>
          </w:tcPr>
          <w:p w14:paraId="3E5C963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w:t>
            </w:r>
          </w:p>
        </w:tc>
        <w:tc>
          <w:tcPr>
            <w:tcW w:w="631" w:type="pct"/>
            <w:vAlign w:val="center"/>
          </w:tcPr>
          <w:p w14:paraId="00FBAD6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0C2D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6B4B845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31</w:t>
            </w:r>
          </w:p>
        </w:tc>
        <w:tc>
          <w:tcPr>
            <w:tcW w:w="388" w:type="pct"/>
            <w:vMerge w:val="continue"/>
            <w:vAlign w:val="center"/>
          </w:tcPr>
          <w:p w14:paraId="4B1FF40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23E1EA9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2CF17D3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砂浆泵</w:t>
            </w:r>
          </w:p>
        </w:tc>
        <w:tc>
          <w:tcPr>
            <w:tcW w:w="525" w:type="pct"/>
            <w:vMerge w:val="continue"/>
            <w:vAlign w:val="center"/>
          </w:tcPr>
          <w:p w14:paraId="475DA96E">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6F39C3D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22</w:t>
            </w:r>
            <w:r>
              <w:rPr>
                <w:rFonts w:hint="eastAsia" w:ascii="Times New Roman" w:hAnsi="Times New Roman" w:eastAsia="宋体" w:cs="Times New Roman"/>
                <w:color w:val="auto"/>
                <w:kern w:val="0"/>
                <w:szCs w:val="21"/>
                <w:lang w:eastAsia="zh-CN" w:bidi="ar"/>
              </w:rPr>
              <w:t>kW</w:t>
            </w:r>
          </w:p>
        </w:tc>
        <w:tc>
          <w:tcPr>
            <w:tcW w:w="322" w:type="pct"/>
            <w:vAlign w:val="center"/>
          </w:tcPr>
          <w:p w14:paraId="161BEC8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2</w:t>
            </w:r>
          </w:p>
        </w:tc>
        <w:tc>
          <w:tcPr>
            <w:tcW w:w="484" w:type="pct"/>
            <w:vMerge w:val="continue"/>
            <w:vAlign w:val="center"/>
          </w:tcPr>
          <w:p w14:paraId="484C9DA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3E49D20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22</w:t>
            </w:r>
            <w:r>
              <w:rPr>
                <w:rFonts w:hint="eastAsia" w:ascii="Times New Roman" w:hAnsi="Times New Roman" w:eastAsia="宋体" w:cs="Times New Roman"/>
                <w:color w:val="auto"/>
                <w:kern w:val="0"/>
                <w:szCs w:val="21"/>
                <w:lang w:eastAsia="zh-CN" w:bidi="ar"/>
              </w:rPr>
              <w:t>kW</w:t>
            </w:r>
          </w:p>
        </w:tc>
        <w:tc>
          <w:tcPr>
            <w:tcW w:w="270" w:type="pct"/>
            <w:vAlign w:val="center"/>
          </w:tcPr>
          <w:p w14:paraId="310A809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2</w:t>
            </w:r>
          </w:p>
        </w:tc>
        <w:tc>
          <w:tcPr>
            <w:tcW w:w="631" w:type="pct"/>
            <w:vAlign w:val="center"/>
          </w:tcPr>
          <w:p w14:paraId="7AF460A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60DC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48A0C1E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32</w:t>
            </w:r>
          </w:p>
        </w:tc>
        <w:tc>
          <w:tcPr>
            <w:tcW w:w="388" w:type="pct"/>
            <w:vMerge w:val="continue"/>
            <w:vAlign w:val="center"/>
          </w:tcPr>
          <w:p w14:paraId="5A3B74E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3600FF1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5F47C7A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砂浆泵</w:t>
            </w:r>
          </w:p>
        </w:tc>
        <w:tc>
          <w:tcPr>
            <w:tcW w:w="525" w:type="pct"/>
            <w:vMerge w:val="continue"/>
            <w:vAlign w:val="center"/>
          </w:tcPr>
          <w:p w14:paraId="5FC38D36">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6C0D434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15</w:t>
            </w:r>
            <w:r>
              <w:rPr>
                <w:rFonts w:hint="eastAsia" w:ascii="Times New Roman" w:hAnsi="Times New Roman" w:eastAsia="宋体" w:cs="Times New Roman"/>
                <w:color w:val="auto"/>
                <w:kern w:val="0"/>
                <w:szCs w:val="21"/>
                <w:lang w:eastAsia="zh-CN" w:bidi="ar"/>
              </w:rPr>
              <w:t>kW</w:t>
            </w:r>
          </w:p>
        </w:tc>
        <w:tc>
          <w:tcPr>
            <w:tcW w:w="322" w:type="pct"/>
            <w:vAlign w:val="center"/>
          </w:tcPr>
          <w:p w14:paraId="53DA115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w:t>
            </w:r>
          </w:p>
        </w:tc>
        <w:tc>
          <w:tcPr>
            <w:tcW w:w="484" w:type="pct"/>
            <w:vMerge w:val="continue"/>
            <w:vAlign w:val="center"/>
          </w:tcPr>
          <w:p w14:paraId="6FD92D9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79B80AD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15</w:t>
            </w:r>
            <w:r>
              <w:rPr>
                <w:rFonts w:hint="eastAsia" w:ascii="Times New Roman" w:hAnsi="Times New Roman" w:eastAsia="宋体" w:cs="Times New Roman"/>
                <w:color w:val="auto"/>
                <w:kern w:val="0"/>
                <w:szCs w:val="21"/>
                <w:lang w:eastAsia="zh-CN" w:bidi="ar"/>
              </w:rPr>
              <w:t>kW</w:t>
            </w:r>
          </w:p>
        </w:tc>
        <w:tc>
          <w:tcPr>
            <w:tcW w:w="270" w:type="pct"/>
            <w:vAlign w:val="center"/>
          </w:tcPr>
          <w:p w14:paraId="2485EC3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w:t>
            </w:r>
          </w:p>
        </w:tc>
        <w:tc>
          <w:tcPr>
            <w:tcW w:w="631" w:type="pct"/>
            <w:vAlign w:val="center"/>
          </w:tcPr>
          <w:p w14:paraId="40C501A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5ABC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0290065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35</w:t>
            </w:r>
          </w:p>
        </w:tc>
        <w:tc>
          <w:tcPr>
            <w:tcW w:w="388" w:type="pct"/>
            <w:vMerge w:val="continue"/>
            <w:vAlign w:val="center"/>
          </w:tcPr>
          <w:p w14:paraId="6A505F7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286A6D7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15F6189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输送带</w:t>
            </w:r>
          </w:p>
        </w:tc>
        <w:tc>
          <w:tcPr>
            <w:tcW w:w="525" w:type="pct"/>
            <w:vMerge w:val="continue"/>
            <w:vAlign w:val="center"/>
          </w:tcPr>
          <w:p w14:paraId="1D193E35">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6C742E5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7.5</w:t>
            </w:r>
            <w:r>
              <w:rPr>
                <w:rFonts w:hint="eastAsia" w:ascii="Times New Roman" w:hAnsi="Times New Roman" w:eastAsia="宋体" w:cs="Times New Roman"/>
                <w:color w:val="auto"/>
                <w:kern w:val="0"/>
                <w:szCs w:val="21"/>
                <w:lang w:eastAsia="zh-CN" w:bidi="ar"/>
              </w:rPr>
              <w:t>kW</w:t>
            </w:r>
          </w:p>
        </w:tc>
        <w:tc>
          <w:tcPr>
            <w:tcW w:w="322" w:type="pct"/>
            <w:vAlign w:val="center"/>
          </w:tcPr>
          <w:p w14:paraId="4022136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w:t>
            </w:r>
          </w:p>
        </w:tc>
        <w:tc>
          <w:tcPr>
            <w:tcW w:w="484" w:type="pct"/>
            <w:vMerge w:val="continue"/>
            <w:vAlign w:val="center"/>
          </w:tcPr>
          <w:p w14:paraId="764F039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5049F2B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7.5</w:t>
            </w:r>
            <w:r>
              <w:rPr>
                <w:rFonts w:hint="eastAsia" w:ascii="Times New Roman" w:hAnsi="Times New Roman" w:eastAsia="宋体" w:cs="Times New Roman"/>
                <w:color w:val="auto"/>
                <w:kern w:val="0"/>
                <w:szCs w:val="21"/>
                <w:lang w:eastAsia="zh-CN" w:bidi="ar"/>
              </w:rPr>
              <w:t>kW</w:t>
            </w:r>
          </w:p>
        </w:tc>
        <w:tc>
          <w:tcPr>
            <w:tcW w:w="270" w:type="pct"/>
            <w:vAlign w:val="center"/>
          </w:tcPr>
          <w:p w14:paraId="3FF1A40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w:t>
            </w:r>
          </w:p>
        </w:tc>
        <w:tc>
          <w:tcPr>
            <w:tcW w:w="631" w:type="pct"/>
            <w:vAlign w:val="center"/>
          </w:tcPr>
          <w:p w14:paraId="342DC3C8">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72C1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137CF64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36</w:t>
            </w:r>
          </w:p>
        </w:tc>
        <w:tc>
          <w:tcPr>
            <w:tcW w:w="388" w:type="pct"/>
            <w:vMerge w:val="continue"/>
            <w:vAlign w:val="center"/>
          </w:tcPr>
          <w:p w14:paraId="3C00B15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01A1707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29644EB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配料减速机</w:t>
            </w:r>
          </w:p>
        </w:tc>
        <w:tc>
          <w:tcPr>
            <w:tcW w:w="525" w:type="pct"/>
            <w:vMerge w:val="continue"/>
            <w:vAlign w:val="center"/>
          </w:tcPr>
          <w:p w14:paraId="082D6369">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504B5B5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0.75</w:t>
            </w:r>
            <w:r>
              <w:rPr>
                <w:rFonts w:hint="eastAsia" w:ascii="Times New Roman" w:hAnsi="Times New Roman" w:eastAsia="宋体" w:cs="Times New Roman"/>
                <w:color w:val="auto"/>
                <w:kern w:val="0"/>
                <w:szCs w:val="21"/>
                <w:lang w:eastAsia="zh-CN" w:bidi="ar"/>
              </w:rPr>
              <w:t>kW</w:t>
            </w:r>
          </w:p>
        </w:tc>
        <w:tc>
          <w:tcPr>
            <w:tcW w:w="322" w:type="pct"/>
            <w:vAlign w:val="center"/>
          </w:tcPr>
          <w:p w14:paraId="75FC16E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3</w:t>
            </w:r>
          </w:p>
        </w:tc>
        <w:tc>
          <w:tcPr>
            <w:tcW w:w="484" w:type="pct"/>
            <w:vMerge w:val="continue"/>
            <w:vAlign w:val="center"/>
          </w:tcPr>
          <w:p w14:paraId="6307422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2880DE6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0.75</w:t>
            </w:r>
            <w:r>
              <w:rPr>
                <w:rFonts w:hint="eastAsia" w:ascii="Times New Roman" w:hAnsi="Times New Roman" w:eastAsia="宋体" w:cs="Times New Roman"/>
                <w:color w:val="auto"/>
                <w:kern w:val="0"/>
                <w:szCs w:val="21"/>
                <w:lang w:eastAsia="zh-CN" w:bidi="ar"/>
              </w:rPr>
              <w:t>kW</w:t>
            </w:r>
          </w:p>
        </w:tc>
        <w:tc>
          <w:tcPr>
            <w:tcW w:w="270" w:type="pct"/>
            <w:vAlign w:val="center"/>
          </w:tcPr>
          <w:p w14:paraId="72E0FD4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3</w:t>
            </w:r>
          </w:p>
        </w:tc>
        <w:tc>
          <w:tcPr>
            <w:tcW w:w="631" w:type="pct"/>
            <w:vAlign w:val="center"/>
          </w:tcPr>
          <w:p w14:paraId="3C611077">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160F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03A4EDA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34</w:t>
            </w:r>
          </w:p>
        </w:tc>
        <w:tc>
          <w:tcPr>
            <w:tcW w:w="388" w:type="pct"/>
            <w:vMerge w:val="continue"/>
            <w:vAlign w:val="center"/>
          </w:tcPr>
          <w:p w14:paraId="693EED7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2E291CD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7A4339F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板框压滤机</w:t>
            </w:r>
          </w:p>
        </w:tc>
        <w:tc>
          <w:tcPr>
            <w:tcW w:w="525" w:type="pct"/>
            <w:vMerge w:val="continue"/>
            <w:vAlign w:val="center"/>
          </w:tcPr>
          <w:p w14:paraId="0012BF5A">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6A43894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XMZG100/1000-UK</w:t>
            </w:r>
          </w:p>
        </w:tc>
        <w:tc>
          <w:tcPr>
            <w:tcW w:w="322" w:type="pct"/>
            <w:vAlign w:val="center"/>
          </w:tcPr>
          <w:p w14:paraId="3BF661B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w:t>
            </w:r>
          </w:p>
        </w:tc>
        <w:tc>
          <w:tcPr>
            <w:tcW w:w="484" w:type="pct"/>
            <w:vMerge w:val="continue"/>
            <w:vAlign w:val="center"/>
          </w:tcPr>
          <w:p w14:paraId="76100A7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606F492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XMZG100/1000-UK</w:t>
            </w:r>
          </w:p>
        </w:tc>
        <w:tc>
          <w:tcPr>
            <w:tcW w:w="270" w:type="pct"/>
            <w:vAlign w:val="center"/>
          </w:tcPr>
          <w:p w14:paraId="2856652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w:t>
            </w:r>
          </w:p>
        </w:tc>
        <w:tc>
          <w:tcPr>
            <w:tcW w:w="631" w:type="pct"/>
            <w:vAlign w:val="center"/>
          </w:tcPr>
          <w:p w14:paraId="1573C9B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2D8F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91CDB8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39</w:t>
            </w:r>
          </w:p>
        </w:tc>
        <w:tc>
          <w:tcPr>
            <w:tcW w:w="388" w:type="pct"/>
            <w:vMerge w:val="continue"/>
            <w:vAlign w:val="center"/>
          </w:tcPr>
          <w:p w14:paraId="431F40A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20FF583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7EE8669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板框压滤机</w:t>
            </w:r>
          </w:p>
        </w:tc>
        <w:tc>
          <w:tcPr>
            <w:tcW w:w="525" w:type="pct"/>
            <w:vMerge w:val="continue"/>
            <w:vAlign w:val="center"/>
          </w:tcPr>
          <w:p w14:paraId="34B46734">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07E8002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XMzg200/1250</w:t>
            </w:r>
          </w:p>
        </w:tc>
        <w:tc>
          <w:tcPr>
            <w:tcW w:w="322" w:type="pct"/>
            <w:vAlign w:val="center"/>
          </w:tcPr>
          <w:p w14:paraId="6A5A658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2</w:t>
            </w:r>
          </w:p>
        </w:tc>
        <w:tc>
          <w:tcPr>
            <w:tcW w:w="484" w:type="pct"/>
            <w:vMerge w:val="continue"/>
            <w:vAlign w:val="center"/>
          </w:tcPr>
          <w:p w14:paraId="28F4EC7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571F781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XMzg200/1250</w:t>
            </w:r>
          </w:p>
        </w:tc>
        <w:tc>
          <w:tcPr>
            <w:tcW w:w="270" w:type="pct"/>
            <w:vAlign w:val="center"/>
          </w:tcPr>
          <w:p w14:paraId="6D4E669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2</w:t>
            </w:r>
          </w:p>
        </w:tc>
        <w:tc>
          <w:tcPr>
            <w:tcW w:w="631" w:type="pct"/>
            <w:vAlign w:val="center"/>
          </w:tcPr>
          <w:p w14:paraId="73C37C9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0526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709D6C8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40</w:t>
            </w:r>
          </w:p>
        </w:tc>
        <w:tc>
          <w:tcPr>
            <w:tcW w:w="388" w:type="pct"/>
            <w:vMerge w:val="continue"/>
            <w:vAlign w:val="center"/>
          </w:tcPr>
          <w:p w14:paraId="625A6EB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4256F28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1CA3ACF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溶料罐</w:t>
            </w:r>
          </w:p>
        </w:tc>
        <w:tc>
          <w:tcPr>
            <w:tcW w:w="525" w:type="pct"/>
            <w:vMerge w:val="continue"/>
            <w:vAlign w:val="center"/>
          </w:tcPr>
          <w:p w14:paraId="4E2E6959">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658C665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直径3m，高3.3m</w:t>
            </w:r>
          </w:p>
        </w:tc>
        <w:tc>
          <w:tcPr>
            <w:tcW w:w="322" w:type="pct"/>
            <w:vAlign w:val="center"/>
          </w:tcPr>
          <w:p w14:paraId="563E8D0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19</w:t>
            </w:r>
          </w:p>
        </w:tc>
        <w:tc>
          <w:tcPr>
            <w:tcW w:w="484" w:type="pct"/>
            <w:vMerge w:val="continue"/>
            <w:vAlign w:val="center"/>
          </w:tcPr>
          <w:p w14:paraId="38B5A16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2AFD03E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直径3m，高3.3m</w:t>
            </w:r>
          </w:p>
        </w:tc>
        <w:tc>
          <w:tcPr>
            <w:tcW w:w="270" w:type="pct"/>
            <w:vAlign w:val="center"/>
          </w:tcPr>
          <w:p w14:paraId="478B331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19</w:t>
            </w:r>
          </w:p>
        </w:tc>
        <w:tc>
          <w:tcPr>
            <w:tcW w:w="631" w:type="pct"/>
            <w:vAlign w:val="center"/>
          </w:tcPr>
          <w:p w14:paraId="4234F85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1487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43C16D6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41</w:t>
            </w:r>
          </w:p>
        </w:tc>
        <w:tc>
          <w:tcPr>
            <w:tcW w:w="388" w:type="pct"/>
            <w:vMerge w:val="continue"/>
            <w:vAlign w:val="center"/>
          </w:tcPr>
          <w:p w14:paraId="6E8F04C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FB7F40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4F199C5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溶料罐减速机</w:t>
            </w:r>
          </w:p>
        </w:tc>
        <w:tc>
          <w:tcPr>
            <w:tcW w:w="525" w:type="pct"/>
            <w:vMerge w:val="continue"/>
            <w:vAlign w:val="center"/>
          </w:tcPr>
          <w:p w14:paraId="24908450">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5730B37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11</w:t>
            </w:r>
            <w:r>
              <w:rPr>
                <w:rFonts w:hint="eastAsia" w:ascii="Times New Roman" w:hAnsi="Times New Roman" w:eastAsia="宋体" w:cs="Times New Roman"/>
                <w:color w:val="auto"/>
                <w:kern w:val="0"/>
                <w:szCs w:val="21"/>
                <w:lang w:eastAsia="zh-CN" w:bidi="ar"/>
              </w:rPr>
              <w:t>kW</w:t>
            </w:r>
          </w:p>
        </w:tc>
        <w:tc>
          <w:tcPr>
            <w:tcW w:w="322" w:type="pct"/>
            <w:vAlign w:val="center"/>
          </w:tcPr>
          <w:p w14:paraId="02611A1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9</w:t>
            </w:r>
          </w:p>
        </w:tc>
        <w:tc>
          <w:tcPr>
            <w:tcW w:w="484" w:type="pct"/>
            <w:vMerge w:val="continue"/>
            <w:vAlign w:val="center"/>
          </w:tcPr>
          <w:p w14:paraId="6231EF77">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30BC9AA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11</w:t>
            </w:r>
            <w:r>
              <w:rPr>
                <w:rFonts w:hint="eastAsia" w:ascii="Times New Roman" w:hAnsi="Times New Roman" w:eastAsia="宋体" w:cs="Times New Roman"/>
                <w:color w:val="auto"/>
                <w:kern w:val="0"/>
                <w:szCs w:val="21"/>
                <w:lang w:eastAsia="zh-CN" w:bidi="ar"/>
              </w:rPr>
              <w:t>kW</w:t>
            </w:r>
          </w:p>
        </w:tc>
        <w:tc>
          <w:tcPr>
            <w:tcW w:w="270" w:type="pct"/>
            <w:vAlign w:val="center"/>
          </w:tcPr>
          <w:p w14:paraId="4E85AAC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9</w:t>
            </w:r>
          </w:p>
        </w:tc>
        <w:tc>
          <w:tcPr>
            <w:tcW w:w="631" w:type="pct"/>
            <w:vAlign w:val="center"/>
          </w:tcPr>
          <w:p w14:paraId="78F61B7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1D4F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vAlign w:val="center"/>
          </w:tcPr>
          <w:p w14:paraId="3067DCC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42</w:t>
            </w:r>
          </w:p>
        </w:tc>
        <w:tc>
          <w:tcPr>
            <w:tcW w:w="388" w:type="pct"/>
            <w:vMerge w:val="continue"/>
            <w:vAlign w:val="center"/>
          </w:tcPr>
          <w:p w14:paraId="1B8C772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6C334D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39CEB54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溶料罐减速机</w:t>
            </w:r>
          </w:p>
        </w:tc>
        <w:tc>
          <w:tcPr>
            <w:tcW w:w="525" w:type="pct"/>
            <w:vMerge w:val="continue"/>
            <w:vAlign w:val="center"/>
          </w:tcPr>
          <w:p w14:paraId="4A0D6632">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7F165A3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18.5</w:t>
            </w:r>
            <w:r>
              <w:rPr>
                <w:rFonts w:hint="eastAsia" w:ascii="Times New Roman" w:hAnsi="Times New Roman" w:eastAsia="宋体" w:cs="Times New Roman"/>
                <w:color w:val="auto"/>
                <w:kern w:val="0"/>
                <w:szCs w:val="21"/>
                <w:lang w:eastAsia="zh-CN" w:bidi="ar"/>
              </w:rPr>
              <w:t>kW</w:t>
            </w:r>
          </w:p>
        </w:tc>
        <w:tc>
          <w:tcPr>
            <w:tcW w:w="322" w:type="pct"/>
            <w:vAlign w:val="center"/>
          </w:tcPr>
          <w:p w14:paraId="1790BA5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10</w:t>
            </w:r>
          </w:p>
        </w:tc>
        <w:tc>
          <w:tcPr>
            <w:tcW w:w="484" w:type="pct"/>
            <w:vMerge w:val="continue"/>
            <w:vAlign w:val="center"/>
          </w:tcPr>
          <w:p w14:paraId="26496FE7">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6A56B1A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18.5</w:t>
            </w:r>
            <w:r>
              <w:rPr>
                <w:rFonts w:hint="eastAsia" w:ascii="Times New Roman" w:hAnsi="Times New Roman" w:eastAsia="宋体" w:cs="Times New Roman"/>
                <w:color w:val="auto"/>
                <w:kern w:val="0"/>
                <w:szCs w:val="21"/>
                <w:lang w:eastAsia="zh-CN" w:bidi="ar"/>
              </w:rPr>
              <w:t>kW</w:t>
            </w:r>
          </w:p>
        </w:tc>
        <w:tc>
          <w:tcPr>
            <w:tcW w:w="270" w:type="pct"/>
            <w:vAlign w:val="center"/>
          </w:tcPr>
          <w:p w14:paraId="1AEA517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10</w:t>
            </w:r>
          </w:p>
        </w:tc>
        <w:tc>
          <w:tcPr>
            <w:tcW w:w="631" w:type="pct"/>
            <w:vAlign w:val="center"/>
          </w:tcPr>
          <w:p w14:paraId="2A4467D3">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3640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2E48011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43</w:t>
            </w:r>
          </w:p>
        </w:tc>
        <w:tc>
          <w:tcPr>
            <w:tcW w:w="388" w:type="pct"/>
            <w:vMerge w:val="continue"/>
            <w:vAlign w:val="center"/>
          </w:tcPr>
          <w:p w14:paraId="52A3E82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0AFAC67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0D388DE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料液罐</w:t>
            </w:r>
          </w:p>
        </w:tc>
        <w:tc>
          <w:tcPr>
            <w:tcW w:w="525" w:type="pct"/>
            <w:vMerge w:val="continue"/>
            <w:vAlign w:val="center"/>
          </w:tcPr>
          <w:p w14:paraId="6CC9276C">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7A713E6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322" w:type="pct"/>
            <w:vAlign w:val="center"/>
          </w:tcPr>
          <w:p w14:paraId="7BE0BC4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484" w:type="pct"/>
            <w:vMerge w:val="continue"/>
            <w:vAlign w:val="center"/>
          </w:tcPr>
          <w:p w14:paraId="77964A0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4F08B4C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30m</w:t>
            </w:r>
            <w:r>
              <w:rPr>
                <w:rFonts w:hint="eastAsia" w:ascii="Times New Roman" w:hAnsi="Times New Roman" w:eastAsia="宋体" w:cs="Times New Roman"/>
                <w:color w:val="auto"/>
                <w:kern w:val="0"/>
                <w:szCs w:val="21"/>
                <w:vertAlign w:val="superscript"/>
                <w:lang w:val="en-US" w:eastAsia="zh-CN" w:bidi="ar"/>
              </w:rPr>
              <w:t>3</w:t>
            </w:r>
          </w:p>
        </w:tc>
        <w:tc>
          <w:tcPr>
            <w:tcW w:w="270" w:type="pct"/>
            <w:vAlign w:val="center"/>
          </w:tcPr>
          <w:p w14:paraId="355D110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3</w:t>
            </w:r>
          </w:p>
        </w:tc>
        <w:tc>
          <w:tcPr>
            <w:tcW w:w="631" w:type="pct"/>
            <w:vAlign w:val="center"/>
          </w:tcPr>
          <w:p w14:paraId="31061E3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新增</w:t>
            </w:r>
          </w:p>
        </w:tc>
      </w:tr>
      <w:tr w14:paraId="0105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6241CE0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44</w:t>
            </w:r>
          </w:p>
        </w:tc>
        <w:tc>
          <w:tcPr>
            <w:tcW w:w="388" w:type="pct"/>
            <w:vMerge w:val="continue"/>
            <w:vAlign w:val="center"/>
          </w:tcPr>
          <w:p w14:paraId="245C371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1B1F5E4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07F3154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三氟泵</w:t>
            </w:r>
          </w:p>
        </w:tc>
        <w:tc>
          <w:tcPr>
            <w:tcW w:w="525" w:type="pct"/>
            <w:vMerge w:val="continue"/>
            <w:vAlign w:val="center"/>
          </w:tcPr>
          <w:p w14:paraId="5D74A087">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2332CAD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322" w:type="pct"/>
            <w:vAlign w:val="center"/>
          </w:tcPr>
          <w:p w14:paraId="66FF1AB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484" w:type="pct"/>
            <w:vMerge w:val="continue"/>
            <w:vAlign w:val="center"/>
          </w:tcPr>
          <w:p w14:paraId="1CDA9A8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4CE715C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5</w:t>
            </w:r>
            <w:r>
              <w:rPr>
                <w:rFonts w:hint="default" w:ascii="Times New Roman" w:hAnsi="Times New Roman" w:eastAsia="宋体" w:cs="Times New Roman"/>
                <w:color w:val="auto"/>
                <w:kern w:val="0"/>
                <w:szCs w:val="21"/>
                <w:lang w:bidi="ar"/>
              </w:rPr>
              <w:t>.5</w:t>
            </w:r>
            <w:r>
              <w:rPr>
                <w:rFonts w:hint="eastAsia" w:ascii="Times New Roman" w:hAnsi="Times New Roman" w:eastAsia="宋体" w:cs="Times New Roman"/>
                <w:color w:val="auto"/>
                <w:kern w:val="0"/>
                <w:szCs w:val="21"/>
                <w:lang w:eastAsia="zh-CN" w:bidi="ar"/>
              </w:rPr>
              <w:t>kW</w:t>
            </w:r>
          </w:p>
        </w:tc>
        <w:tc>
          <w:tcPr>
            <w:tcW w:w="270" w:type="pct"/>
            <w:vAlign w:val="center"/>
          </w:tcPr>
          <w:p w14:paraId="5AFB1AB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3</w:t>
            </w:r>
          </w:p>
        </w:tc>
        <w:tc>
          <w:tcPr>
            <w:tcW w:w="631" w:type="pct"/>
            <w:vAlign w:val="center"/>
          </w:tcPr>
          <w:p w14:paraId="35E66C1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新增</w:t>
            </w:r>
          </w:p>
        </w:tc>
      </w:tr>
      <w:tr w14:paraId="4D8B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6EE8E53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kern w:val="0"/>
                <w:szCs w:val="21"/>
                <w:lang w:eastAsia="zh-CN" w:bidi="ar"/>
              </w:rPr>
            </w:pPr>
            <w:r>
              <w:rPr>
                <w:rFonts w:hint="default" w:ascii="Times New Roman" w:hAnsi="Times New Roman" w:eastAsia="宋体" w:cs="Times New Roman"/>
                <w:color w:val="auto"/>
                <w:kern w:val="0"/>
                <w:szCs w:val="21"/>
                <w:lang w:bidi="ar"/>
              </w:rPr>
              <w:t>4</w:t>
            </w:r>
            <w:r>
              <w:rPr>
                <w:rFonts w:hint="eastAsia" w:ascii="Times New Roman" w:hAnsi="Times New Roman" w:eastAsia="宋体" w:cs="Times New Roman"/>
                <w:color w:val="auto"/>
                <w:kern w:val="0"/>
                <w:szCs w:val="21"/>
                <w:lang w:val="en-US" w:eastAsia="zh-CN" w:bidi="ar"/>
              </w:rPr>
              <w:t>5</w:t>
            </w:r>
          </w:p>
        </w:tc>
        <w:tc>
          <w:tcPr>
            <w:tcW w:w="388" w:type="pct"/>
            <w:vMerge w:val="continue"/>
            <w:vAlign w:val="center"/>
          </w:tcPr>
          <w:p w14:paraId="48A3DEC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632359B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79B3EA9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搪瓷反应釜</w:t>
            </w:r>
          </w:p>
        </w:tc>
        <w:tc>
          <w:tcPr>
            <w:tcW w:w="525" w:type="pct"/>
            <w:vMerge w:val="continue"/>
            <w:vAlign w:val="center"/>
          </w:tcPr>
          <w:p w14:paraId="63C489EB">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29DEC57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322" w:type="pct"/>
            <w:vAlign w:val="center"/>
          </w:tcPr>
          <w:p w14:paraId="19ACB9B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484" w:type="pct"/>
            <w:vMerge w:val="continue"/>
            <w:vAlign w:val="center"/>
          </w:tcPr>
          <w:p w14:paraId="59FD115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721765C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eastAsia" w:ascii="Times New Roman" w:hAnsi="Times New Roman" w:eastAsia="宋体" w:cs="Times New Roman"/>
                <w:color w:val="auto"/>
                <w:kern w:val="0"/>
                <w:szCs w:val="21"/>
                <w:lang w:val="en-US" w:eastAsia="zh-CN" w:bidi="ar"/>
              </w:rPr>
              <w:t>6300L</w:t>
            </w:r>
          </w:p>
        </w:tc>
        <w:tc>
          <w:tcPr>
            <w:tcW w:w="270" w:type="pct"/>
            <w:vAlign w:val="center"/>
          </w:tcPr>
          <w:p w14:paraId="117CF1A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kern w:val="0"/>
                <w:szCs w:val="21"/>
                <w:lang w:val="en-US" w:eastAsia="zh-CN" w:bidi="ar"/>
              </w:rPr>
            </w:pPr>
            <w:r>
              <w:rPr>
                <w:rFonts w:hint="default" w:ascii="Times New Roman" w:hAnsi="Times New Roman" w:eastAsia="宋体" w:cs="Times New Roman"/>
                <w:color w:val="auto"/>
                <w:kern w:val="0"/>
                <w:szCs w:val="21"/>
                <w:lang w:bidi="ar"/>
              </w:rPr>
              <w:t>4</w:t>
            </w:r>
          </w:p>
        </w:tc>
        <w:tc>
          <w:tcPr>
            <w:tcW w:w="631" w:type="pct"/>
            <w:vAlign w:val="center"/>
          </w:tcPr>
          <w:p w14:paraId="0CEC0E8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新增</w:t>
            </w:r>
          </w:p>
        </w:tc>
      </w:tr>
      <w:tr w14:paraId="3B6D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061D85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46</w:t>
            </w:r>
          </w:p>
        </w:tc>
        <w:tc>
          <w:tcPr>
            <w:tcW w:w="388" w:type="pct"/>
            <w:vMerge w:val="continue"/>
            <w:vAlign w:val="center"/>
          </w:tcPr>
          <w:p w14:paraId="63D437B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1652CFB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25076C2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三氟泵</w:t>
            </w:r>
          </w:p>
        </w:tc>
        <w:tc>
          <w:tcPr>
            <w:tcW w:w="525" w:type="pct"/>
            <w:vMerge w:val="continue"/>
            <w:vAlign w:val="center"/>
          </w:tcPr>
          <w:p w14:paraId="437712FE">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p>
        </w:tc>
        <w:tc>
          <w:tcPr>
            <w:tcW w:w="536" w:type="pct"/>
            <w:vAlign w:val="center"/>
          </w:tcPr>
          <w:p w14:paraId="680F972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322" w:type="pct"/>
            <w:vAlign w:val="center"/>
          </w:tcPr>
          <w:p w14:paraId="1E5DA1A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484" w:type="pct"/>
            <w:vMerge w:val="continue"/>
            <w:vAlign w:val="center"/>
          </w:tcPr>
          <w:p w14:paraId="731219B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5A4DA64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3</w:t>
            </w:r>
            <w:r>
              <w:rPr>
                <w:rFonts w:hint="eastAsia" w:ascii="Times New Roman" w:hAnsi="Times New Roman" w:eastAsia="宋体" w:cs="Times New Roman"/>
                <w:color w:val="auto"/>
                <w:kern w:val="0"/>
                <w:szCs w:val="21"/>
                <w:lang w:eastAsia="zh-CN" w:bidi="ar"/>
              </w:rPr>
              <w:t>kW</w:t>
            </w:r>
          </w:p>
        </w:tc>
        <w:tc>
          <w:tcPr>
            <w:tcW w:w="270" w:type="pct"/>
            <w:vAlign w:val="center"/>
          </w:tcPr>
          <w:p w14:paraId="3E3B686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4</w:t>
            </w:r>
          </w:p>
        </w:tc>
        <w:tc>
          <w:tcPr>
            <w:tcW w:w="631" w:type="pct"/>
            <w:vAlign w:val="center"/>
          </w:tcPr>
          <w:p w14:paraId="54930C1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新增</w:t>
            </w:r>
          </w:p>
        </w:tc>
      </w:tr>
      <w:tr w14:paraId="6B93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1F5987B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kern w:val="0"/>
                <w:szCs w:val="21"/>
                <w:lang w:eastAsia="zh-CN" w:bidi="ar"/>
              </w:rPr>
            </w:pPr>
            <w:r>
              <w:rPr>
                <w:rFonts w:hint="default" w:ascii="Times New Roman" w:hAnsi="Times New Roman" w:eastAsia="宋体" w:cs="Times New Roman"/>
                <w:color w:val="auto"/>
                <w:kern w:val="0"/>
                <w:szCs w:val="21"/>
                <w:lang w:bidi="ar"/>
              </w:rPr>
              <w:t>4</w:t>
            </w:r>
            <w:r>
              <w:rPr>
                <w:rFonts w:hint="eastAsia" w:ascii="Times New Roman" w:hAnsi="Times New Roman" w:eastAsia="宋体" w:cs="Times New Roman"/>
                <w:color w:val="auto"/>
                <w:kern w:val="0"/>
                <w:szCs w:val="21"/>
                <w:lang w:val="en-US" w:eastAsia="zh-CN" w:bidi="ar"/>
              </w:rPr>
              <w:t>7</w:t>
            </w:r>
          </w:p>
        </w:tc>
        <w:tc>
          <w:tcPr>
            <w:tcW w:w="388" w:type="pct"/>
            <w:vMerge w:val="continue"/>
            <w:vAlign w:val="center"/>
          </w:tcPr>
          <w:p w14:paraId="48EA148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5F2E50D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17A3666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料液罐</w:t>
            </w:r>
          </w:p>
        </w:tc>
        <w:tc>
          <w:tcPr>
            <w:tcW w:w="525" w:type="pct"/>
            <w:vMerge w:val="restart"/>
            <w:vAlign w:val="center"/>
          </w:tcPr>
          <w:p w14:paraId="6464753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w:t>
            </w:r>
          </w:p>
        </w:tc>
        <w:tc>
          <w:tcPr>
            <w:tcW w:w="536" w:type="pct"/>
            <w:vAlign w:val="center"/>
          </w:tcPr>
          <w:p w14:paraId="5AA8790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w:t>
            </w:r>
          </w:p>
        </w:tc>
        <w:tc>
          <w:tcPr>
            <w:tcW w:w="322" w:type="pct"/>
            <w:vAlign w:val="center"/>
          </w:tcPr>
          <w:p w14:paraId="4D73B94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w:t>
            </w:r>
          </w:p>
        </w:tc>
        <w:tc>
          <w:tcPr>
            <w:tcW w:w="484" w:type="pct"/>
            <w:vMerge w:val="restart"/>
            <w:vAlign w:val="center"/>
          </w:tcPr>
          <w:p w14:paraId="40F95F0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新原料溶解车间</w:t>
            </w:r>
            <w:r>
              <w:rPr>
                <w:rFonts w:hint="eastAsia" w:ascii="Times New Roman" w:hAnsi="Times New Roman" w:eastAsia="宋体" w:cs="Times New Roman"/>
                <w:color w:val="auto"/>
                <w:szCs w:val="21"/>
                <w:lang w:val="en-US" w:eastAsia="zh-CN"/>
              </w:rPr>
              <w:t>西</w:t>
            </w:r>
          </w:p>
        </w:tc>
        <w:tc>
          <w:tcPr>
            <w:tcW w:w="558" w:type="pct"/>
            <w:vAlign w:val="center"/>
          </w:tcPr>
          <w:p w14:paraId="6C75CCE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eastAsia" w:ascii="Times New Roman" w:hAnsi="Times New Roman" w:eastAsia="宋体" w:cs="Times New Roman"/>
                <w:color w:val="auto"/>
                <w:kern w:val="0"/>
                <w:szCs w:val="21"/>
                <w:lang w:val="en-US" w:eastAsia="zh-CN" w:bidi="ar"/>
              </w:rPr>
              <w:t>30m</w:t>
            </w:r>
            <w:r>
              <w:rPr>
                <w:rFonts w:hint="eastAsia" w:ascii="Times New Roman" w:hAnsi="Times New Roman" w:eastAsia="宋体" w:cs="Times New Roman"/>
                <w:color w:val="auto"/>
                <w:kern w:val="0"/>
                <w:szCs w:val="21"/>
                <w:vertAlign w:val="superscript"/>
                <w:lang w:val="en-US" w:eastAsia="zh-CN" w:bidi="ar"/>
              </w:rPr>
              <w:t>3</w:t>
            </w:r>
          </w:p>
        </w:tc>
        <w:tc>
          <w:tcPr>
            <w:tcW w:w="270" w:type="pct"/>
            <w:vAlign w:val="center"/>
          </w:tcPr>
          <w:p w14:paraId="05FD4FD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4</w:t>
            </w:r>
          </w:p>
        </w:tc>
        <w:tc>
          <w:tcPr>
            <w:tcW w:w="631" w:type="pct"/>
            <w:vAlign w:val="center"/>
          </w:tcPr>
          <w:p w14:paraId="5B83399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新增</w:t>
            </w:r>
          </w:p>
        </w:tc>
      </w:tr>
      <w:tr w14:paraId="7F7C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31BD36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48</w:t>
            </w:r>
          </w:p>
        </w:tc>
        <w:tc>
          <w:tcPr>
            <w:tcW w:w="388" w:type="pct"/>
            <w:vMerge w:val="continue"/>
            <w:vAlign w:val="center"/>
          </w:tcPr>
          <w:p w14:paraId="114C748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269EC32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1494644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三氟泵</w:t>
            </w:r>
          </w:p>
        </w:tc>
        <w:tc>
          <w:tcPr>
            <w:tcW w:w="525" w:type="pct"/>
            <w:vMerge w:val="continue"/>
            <w:vAlign w:val="center"/>
          </w:tcPr>
          <w:p w14:paraId="2B891AA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szCs w:val="21"/>
                <w:lang w:val="en-US" w:eastAsia="zh-CN"/>
              </w:rPr>
            </w:pPr>
          </w:p>
        </w:tc>
        <w:tc>
          <w:tcPr>
            <w:tcW w:w="536" w:type="pct"/>
            <w:vAlign w:val="center"/>
          </w:tcPr>
          <w:p w14:paraId="3DF96DC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322" w:type="pct"/>
            <w:vAlign w:val="center"/>
          </w:tcPr>
          <w:p w14:paraId="1EC552E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484" w:type="pct"/>
            <w:vMerge w:val="continue"/>
            <w:vAlign w:val="center"/>
          </w:tcPr>
          <w:p w14:paraId="27FF854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50D79F4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3</w:t>
            </w:r>
            <w:r>
              <w:rPr>
                <w:rFonts w:hint="eastAsia" w:ascii="Times New Roman" w:hAnsi="Times New Roman" w:eastAsia="宋体" w:cs="Times New Roman"/>
                <w:color w:val="auto"/>
                <w:kern w:val="0"/>
                <w:szCs w:val="21"/>
                <w:lang w:eastAsia="zh-CN" w:bidi="ar"/>
              </w:rPr>
              <w:t>kW</w:t>
            </w:r>
          </w:p>
        </w:tc>
        <w:tc>
          <w:tcPr>
            <w:tcW w:w="270" w:type="pct"/>
            <w:vAlign w:val="center"/>
          </w:tcPr>
          <w:p w14:paraId="1904FF2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4</w:t>
            </w:r>
          </w:p>
        </w:tc>
        <w:tc>
          <w:tcPr>
            <w:tcW w:w="631" w:type="pct"/>
            <w:vAlign w:val="center"/>
          </w:tcPr>
          <w:p w14:paraId="4E59A9E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新增</w:t>
            </w:r>
          </w:p>
        </w:tc>
      </w:tr>
      <w:tr w14:paraId="3392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775A38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49</w:t>
            </w:r>
          </w:p>
        </w:tc>
        <w:tc>
          <w:tcPr>
            <w:tcW w:w="388" w:type="pct"/>
            <w:vMerge w:val="continue"/>
            <w:vAlign w:val="center"/>
          </w:tcPr>
          <w:p w14:paraId="3922DCE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575537A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0C99D84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自来水罐</w:t>
            </w:r>
          </w:p>
        </w:tc>
        <w:tc>
          <w:tcPr>
            <w:tcW w:w="525" w:type="pct"/>
            <w:vMerge w:val="continue"/>
            <w:vAlign w:val="center"/>
          </w:tcPr>
          <w:p w14:paraId="4B06FEC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p>
        </w:tc>
        <w:tc>
          <w:tcPr>
            <w:tcW w:w="536" w:type="pct"/>
            <w:vAlign w:val="center"/>
          </w:tcPr>
          <w:p w14:paraId="789E9C4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w:t>
            </w:r>
          </w:p>
        </w:tc>
        <w:tc>
          <w:tcPr>
            <w:tcW w:w="322" w:type="pct"/>
            <w:vAlign w:val="center"/>
          </w:tcPr>
          <w:p w14:paraId="44A1490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w:t>
            </w:r>
          </w:p>
        </w:tc>
        <w:tc>
          <w:tcPr>
            <w:tcW w:w="484" w:type="pct"/>
            <w:vMerge w:val="continue"/>
            <w:vAlign w:val="center"/>
          </w:tcPr>
          <w:p w14:paraId="24C6A2D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63ED191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30m</w:t>
            </w:r>
            <w:r>
              <w:rPr>
                <w:rFonts w:hint="eastAsia" w:ascii="Times New Roman" w:hAnsi="Times New Roman" w:eastAsia="宋体" w:cs="Times New Roman"/>
                <w:color w:val="auto"/>
                <w:kern w:val="0"/>
                <w:szCs w:val="21"/>
                <w:vertAlign w:val="superscript"/>
                <w:lang w:val="en-US" w:eastAsia="zh-CN" w:bidi="ar"/>
              </w:rPr>
              <w:t>3</w:t>
            </w:r>
          </w:p>
        </w:tc>
        <w:tc>
          <w:tcPr>
            <w:tcW w:w="270" w:type="pct"/>
            <w:vAlign w:val="center"/>
          </w:tcPr>
          <w:p w14:paraId="1BA83AB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3</w:t>
            </w:r>
          </w:p>
        </w:tc>
        <w:tc>
          <w:tcPr>
            <w:tcW w:w="631" w:type="pct"/>
            <w:vAlign w:val="center"/>
          </w:tcPr>
          <w:p w14:paraId="67923AE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新增</w:t>
            </w:r>
          </w:p>
        </w:tc>
      </w:tr>
      <w:tr w14:paraId="0D4E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04BF96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50</w:t>
            </w:r>
          </w:p>
        </w:tc>
        <w:tc>
          <w:tcPr>
            <w:tcW w:w="388" w:type="pct"/>
            <w:vMerge w:val="continue"/>
            <w:vAlign w:val="center"/>
          </w:tcPr>
          <w:p w14:paraId="0ABCC61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2CEBE23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3574C1A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三氟泵</w:t>
            </w:r>
          </w:p>
        </w:tc>
        <w:tc>
          <w:tcPr>
            <w:tcW w:w="525" w:type="pct"/>
            <w:vMerge w:val="continue"/>
            <w:vAlign w:val="center"/>
          </w:tcPr>
          <w:p w14:paraId="77024B4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szCs w:val="21"/>
                <w:lang w:val="en-US" w:eastAsia="zh-CN"/>
              </w:rPr>
            </w:pPr>
          </w:p>
        </w:tc>
        <w:tc>
          <w:tcPr>
            <w:tcW w:w="536" w:type="pct"/>
            <w:vAlign w:val="center"/>
          </w:tcPr>
          <w:p w14:paraId="0BDABA4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322" w:type="pct"/>
            <w:vAlign w:val="center"/>
          </w:tcPr>
          <w:p w14:paraId="66BDA83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484" w:type="pct"/>
            <w:vMerge w:val="continue"/>
            <w:vAlign w:val="center"/>
          </w:tcPr>
          <w:p w14:paraId="4611FC9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3BE36A5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5</w:t>
            </w:r>
            <w:r>
              <w:rPr>
                <w:rFonts w:hint="default" w:ascii="Times New Roman" w:hAnsi="Times New Roman" w:eastAsia="宋体" w:cs="Times New Roman"/>
                <w:color w:val="auto"/>
                <w:kern w:val="0"/>
                <w:szCs w:val="21"/>
                <w:lang w:bidi="ar"/>
              </w:rPr>
              <w:t>.5</w:t>
            </w:r>
            <w:r>
              <w:rPr>
                <w:rFonts w:hint="eastAsia" w:ascii="Times New Roman" w:hAnsi="Times New Roman" w:eastAsia="宋体" w:cs="Times New Roman"/>
                <w:color w:val="auto"/>
                <w:kern w:val="0"/>
                <w:szCs w:val="21"/>
                <w:lang w:eastAsia="zh-CN" w:bidi="ar"/>
              </w:rPr>
              <w:t>kW</w:t>
            </w:r>
          </w:p>
        </w:tc>
        <w:tc>
          <w:tcPr>
            <w:tcW w:w="270" w:type="pct"/>
            <w:vAlign w:val="center"/>
          </w:tcPr>
          <w:p w14:paraId="75E2580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3</w:t>
            </w:r>
          </w:p>
        </w:tc>
        <w:tc>
          <w:tcPr>
            <w:tcW w:w="631" w:type="pct"/>
            <w:vAlign w:val="center"/>
          </w:tcPr>
          <w:p w14:paraId="0631342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新增</w:t>
            </w:r>
          </w:p>
        </w:tc>
      </w:tr>
      <w:tr w14:paraId="5DDC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54" w:type="pct"/>
            <w:vAlign w:val="center"/>
          </w:tcPr>
          <w:p w14:paraId="198A107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51</w:t>
            </w:r>
          </w:p>
        </w:tc>
        <w:tc>
          <w:tcPr>
            <w:tcW w:w="388" w:type="pct"/>
            <w:vMerge w:val="continue"/>
            <w:vAlign w:val="center"/>
          </w:tcPr>
          <w:p w14:paraId="60A694F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restart"/>
            <w:vAlign w:val="center"/>
          </w:tcPr>
          <w:p w14:paraId="71AD017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过滤、水洗</w:t>
            </w:r>
          </w:p>
        </w:tc>
        <w:tc>
          <w:tcPr>
            <w:tcW w:w="558" w:type="pct"/>
            <w:vAlign w:val="center"/>
          </w:tcPr>
          <w:p w14:paraId="151D641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板框压滤机</w:t>
            </w:r>
          </w:p>
        </w:tc>
        <w:tc>
          <w:tcPr>
            <w:tcW w:w="525" w:type="pct"/>
            <w:vAlign w:val="center"/>
          </w:tcPr>
          <w:p w14:paraId="2395423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污水预处理车间</w:t>
            </w:r>
          </w:p>
        </w:tc>
        <w:tc>
          <w:tcPr>
            <w:tcW w:w="536" w:type="pct"/>
            <w:vAlign w:val="center"/>
          </w:tcPr>
          <w:p w14:paraId="301AD20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6米*2米（备用）</w:t>
            </w:r>
          </w:p>
        </w:tc>
        <w:tc>
          <w:tcPr>
            <w:tcW w:w="322" w:type="pct"/>
            <w:vAlign w:val="center"/>
          </w:tcPr>
          <w:p w14:paraId="0FF78B3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484" w:type="pct"/>
            <w:vAlign w:val="center"/>
          </w:tcPr>
          <w:p w14:paraId="26A58E4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污水预处理车间</w:t>
            </w:r>
          </w:p>
        </w:tc>
        <w:tc>
          <w:tcPr>
            <w:tcW w:w="558" w:type="pct"/>
            <w:vAlign w:val="center"/>
          </w:tcPr>
          <w:p w14:paraId="38513CC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6米*2米（备用）</w:t>
            </w:r>
          </w:p>
        </w:tc>
        <w:tc>
          <w:tcPr>
            <w:tcW w:w="270" w:type="pct"/>
            <w:vAlign w:val="center"/>
          </w:tcPr>
          <w:p w14:paraId="1F963E9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w:t>
            </w:r>
          </w:p>
        </w:tc>
        <w:tc>
          <w:tcPr>
            <w:tcW w:w="631" w:type="pct"/>
            <w:vAlign w:val="center"/>
          </w:tcPr>
          <w:p w14:paraId="61ED0B7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1F68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54" w:type="pct"/>
            <w:vAlign w:val="center"/>
          </w:tcPr>
          <w:p w14:paraId="76A30D6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52</w:t>
            </w:r>
          </w:p>
        </w:tc>
        <w:tc>
          <w:tcPr>
            <w:tcW w:w="388" w:type="pct"/>
            <w:vMerge w:val="continue"/>
            <w:vAlign w:val="center"/>
          </w:tcPr>
          <w:p w14:paraId="6845A0E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523B77A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4E69BCB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板框压滤机</w:t>
            </w:r>
          </w:p>
        </w:tc>
        <w:tc>
          <w:tcPr>
            <w:tcW w:w="525" w:type="pct"/>
            <w:vMerge w:val="restart"/>
            <w:vAlign w:val="center"/>
          </w:tcPr>
          <w:p w14:paraId="4979DF7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原料溶解车间</w:t>
            </w:r>
          </w:p>
        </w:tc>
        <w:tc>
          <w:tcPr>
            <w:tcW w:w="536" w:type="pct"/>
            <w:vAlign w:val="center"/>
          </w:tcPr>
          <w:p w14:paraId="637FE04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XMzg200/1250</w:t>
            </w:r>
          </w:p>
        </w:tc>
        <w:tc>
          <w:tcPr>
            <w:tcW w:w="322" w:type="pct"/>
            <w:vAlign w:val="center"/>
          </w:tcPr>
          <w:p w14:paraId="3BCB04A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restart"/>
            <w:vAlign w:val="center"/>
          </w:tcPr>
          <w:p w14:paraId="767DD80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原料溶解车间</w:t>
            </w:r>
          </w:p>
        </w:tc>
        <w:tc>
          <w:tcPr>
            <w:tcW w:w="558" w:type="pct"/>
            <w:vAlign w:val="center"/>
          </w:tcPr>
          <w:p w14:paraId="54D647B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XMzg200/1250</w:t>
            </w:r>
          </w:p>
        </w:tc>
        <w:tc>
          <w:tcPr>
            <w:tcW w:w="270" w:type="pct"/>
            <w:vAlign w:val="center"/>
          </w:tcPr>
          <w:p w14:paraId="3B89D4A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Align w:val="center"/>
          </w:tcPr>
          <w:p w14:paraId="31AEF137">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056C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54" w:type="pct"/>
            <w:vAlign w:val="center"/>
          </w:tcPr>
          <w:p w14:paraId="0C87DDF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53</w:t>
            </w:r>
          </w:p>
        </w:tc>
        <w:tc>
          <w:tcPr>
            <w:tcW w:w="388" w:type="pct"/>
            <w:vMerge w:val="continue"/>
            <w:vAlign w:val="center"/>
          </w:tcPr>
          <w:p w14:paraId="535AFFC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651283B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12535C2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板框压滤机</w:t>
            </w:r>
          </w:p>
        </w:tc>
        <w:tc>
          <w:tcPr>
            <w:tcW w:w="525" w:type="pct"/>
            <w:vMerge w:val="continue"/>
            <w:vAlign w:val="center"/>
          </w:tcPr>
          <w:p w14:paraId="2302C36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3C0FC0C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XMZG100/1000-UK</w:t>
            </w:r>
          </w:p>
        </w:tc>
        <w:tc>
          <w:tcPr>
            <w:tcW w:w="322" w:type="pct"/>
            <w:vAlign w:val="center"/>
          </w:tcPr>
          <w:p w14:paraId="436280A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continue"/>
            <w:vAlign w:val="center"/>
          </w:tcPr>
          <w:p w14:paraId="34ED9C7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1A997F38">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Cs w:val="21"/>
                <w:lang w:bidi="ar"/>
              </w:rPr>
              <w:t>XMZG100/1000-UK</w:t>
            </w:r>
          </w:p>
        </w:tc>
        <w:tc>
          <w:tcPr>
            <w:tcW w:w="270" w:type="pct"/>
            <w:vAlign w:val="center"/>
          </w:tcPr>
          <w:p w14:paraId="0DB23AF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098D1BB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6907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54" w:type="pct"/>
            <w:vAlign w:val="center"/>
          </w:tcPr>
          <w:p w14:paraId="324B121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54</w:t>
            </w:r>
          </w:p>
        </w:tc>
        <w:tc>
          <w:tcPr>
            <w:tcW w:w="388" w:type="pct"/>
            <w:vMerge w:val="continue"/>
            <w:vAlign w:val="center"/>
          </w:tcPr>
          <w:p w14:paraId="050280E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4C17273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2F48E71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水洗灌</w:t>
            </w:r>
          </w:p>
        </w:tc>
        <w:tc>
          <w:tcPr>
            <w:tcW w:w="525" w:type="pct"/>
            <w:vMerge w:val="continue"/>
            <w:vAlign w:val="center"/>
          </w:tcPr>
          <w:p w14:paraId="1AD5287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7E7EBE1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Φ3000*3500</w:t>
            </w:r>
          </w:p>
        </w:tc>
        <w:tc>
          <w:tcPr>
            <w:tcW w:w="322" w:type="pct"/>
            <w:vAlign w:val="center"/>
          </w:tcPr>
          <w:p w14:paraId="5F4F562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01A972F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5CACEC5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Φ3000*3500</w:t>
            </w:r>
          </w:p>
        </w:tc>
        <w:tc>
          <w:tcPr>
            <w:tcW w:w="270" w:type="pct"/>
            <w:vAlign w:val="center"/>
          </w:tcPr>
          <w:p w14:paraId="70F3815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Align w:val="center"/>
          </w:tcPr>
          <w:p w14:paraId="48B5298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1B4C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54" w:type="pct"/>
            <w:vAlign w:val="center"/>
          </w:tcPr>
          <w:p w14:paraId="5CB8A07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55</w:t>
            </w:r>
          </w:p>
        </w:tc>
        <w:tc>
          <w:tcPr>
            <w:tcW w:w="388" w:type="pct"/>
            <w:vMerge w:val="continue"/>
            <w:vAlign w:val="center"/>
          </w:tcPr>
          <w:p w14:paraId="31F07F5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25240D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588D505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水洗中转罐</w:t>
            </w:r>
          </w:p>
        </w:tc>
        <w:tc>
          <w:tcPr>
            <w:tcW w:w="525" w:type="pct"/>
            <w:vMerge w:val="continue"/>
            <w:vAlign w:val="center"/>
          </w:tcPr>
          <w:p w14:paraId="404FFF4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580159A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Φ3000*3500</w:t>
            </w:r>
          </w:p>
        </w:tc>
        <w:tc>
          <w:tcPr>
            <w:tcW w:w="322" w:type="pct"/>
            <w:vAlign w:val="center"/>
          </w:tcPr>
          <w:p w14:paraId="46D9361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15FD8CD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3B11D91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Φ3000*3500</w:t>
            </w:r>
          </w:p>
        </w:tc>
        <w:tc>
          <w:tcPr>
            <w:tcW w:w="270" w:type="pct"/>
            <w:vAlign w:val="center"/>
          </w:tcPr>
          <w:p w14:paraId="36C158C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Align w:val="center"/>
          </w:tcPr>
          <w:p w14:paraId="327706C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0079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vAlign w:val="center"/>
          </w:tcPr>
          <w:p w14:paraId="4FB2E32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56</w:t>
            </w:r>
          </w:p>
        </w:tc>
        <w:tc>
          <w:tcPr>
            <w:tcW w:w="388" w:type="pct"/>
            <w:vMerge w:val="continue"/>
            <w:vAlign w:val="center"/>
          </w:tcPr>
          <w:p w14:paraId="1CC2167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5CE4499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3CE708F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皮带输送机</w:t>
            </w:r>
          </w:p>
        </w:tc>
        <w:tc>
          <w:tcPr>
            <w:tcW w:w="525" w:type="pct"/>
            <w:vAlign w:val="center"/>
          </w:tcPr>
          <w:p w14:paraId="064F6B3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原料溶解车间</w:t>
            </w:r>
          </w:p>
        </w:tc>
        <w:tc>
          <w:tcPr>
            <w:tcW w:w="536" w:type="pct"/>
            <w:vAlign w:val="center"/>
          </w:tcPr>
          <w:p w14:paraId="2FD09FA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DTII-1000 型</w:t>
            </w:r>
          </w:p>
        </w:tc>
        <w:tc>
          <w:tcPr>
            <w:tcW w:w="322" w:type="pct"/>
            <w:vAlign w:val="center"/>
          </w:tcPr>
          <w:p w14:paraId="718A9E5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Align w:val="center"/>
          </w:tcPr>
          <w:p w14:paraId="6DEA52E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原料溶解车间</w:t>
            </w:r>
          </w:p>
        </w:tc>
        <w:tc>
          <w:tcPr>
            <w:tcW w:w="558" w:type="pct"/>
            <w:vAlign w:val="center"/>
          </w:tcPr>
          <w:p w14:paraId="517BC20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DTII-1000 型</w:t>
            </w:r>
          </w:p>
        </w:tc>
        <w:tc>
          <w:tcPr>
            <w:tcW w:w="270" w:type="pct"/>
            <w:vAlign w:val="center"/>
          </w:tcPr>
          <w:p w14:paraId="13CFA3D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1FCC6CE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7034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54" w:type="pct"/>
            <w:vAlign w:val="center"/>
          </w:tcPr>
          <w:p w14:paraId="5D96A401">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57</w:t>
            </w:r>
          </w:p>
        </w:tc>
        <w:tc>
          <w:tcPr>
            <w:tcW w:w="388" w:type="pct"/>
            <w:vMerge w:val="continue"/>
            <w:vAlign w:val="center"/>
          </w:tcPr>
          <w:p w14:paraId="771E94C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6B3F6AF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7AF8691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厢式液压自动压滤机</w:t>
            </w:r>
          </w:p>
        </w:tc>
        <w:tc>
          <w:tcPr>
            <w:tcW w:w="525" w:type="pct"/>
            <w:vAlign w:val="bottom"/>
          </w:tcPr>
          <w:p w14:paraId="26E56B75">
            <w:pPr>
              <w:keepNext w:val="0"/>
              <w:keepLines w:val="0"/>
              <w:pageBreakBefore w:val="0"/>
              <w:widowControl/>
              <w:kinsoku/>
              <w:wordWrap/>
              <w:overflowPunct/>
              <w:topLinePunct w:val="0"/>
              <w:autoSpaceDE/>
              <w:autoSpaceDN/>
              <w:bidi w:val="0"/>
              <w:adjustRightInd/>
              <w:snapToGrid/>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污水处理车间</w:t>
            </w:r>
          </w:p>
        </w:tc>
        <w:tc>
          <w:tcPr>
            <w:tcW w:w="536" w:type="pct"/>
            <w:vAlign w:val="bottom"/>
          </w:tcPr>
          <w:p w14:paraId="4A582CF6">
            <w:pPr>
              <w:keepNext w:val="0"/>
              <w:keepLines w:val="0"/>
              <w:pageBreakBefore w:val="0"/>
              <w:widowControl/>
              <w:kinsoku/>
              <w:wordWrap/>
              <w:overflowPunct/>
              <w:topLinePunct w:val="0"/>
              <w:autoSpaceDE/>
              <w:autoSpaceDN/>
              <w:bidi w:val="0"/>
              <w:adjustRightInd/>
              <w:snapToGrid/>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 w:val="20"/>
                <w:szCs w:val="20"/>
                <w:lang w:bidi="ar"/>
              </w:rPr>
              <w:t>XMZG40/800-UK</w:t>
            </w:r>
          </w:p>
        </w:tc>
        <w:tc>
          <w:tcPr>
            <w:tcW w:w="322" w:type="pct"/>
            <w:vAlign w:val="center"/>
          </w:tcPr>
          <w:p w14:paraId="33C1C1D1">
            <w:pPr>
              <w:keepNext w:val="0"/>
              <w:keepLines w:val="0"/>
              <w:pageBreakBefore w:val="0"/>
              <w:widowControl/>
              <w:kinsoku/>
              <w:wordWrap/>
              <w:overflowPunct/>
              <w:topLinePunct w:val="0"/>
              <w:autoSpaceDE/>
              <w:autoSpaceDN/>
              <w:bidi w:val="0"/>
              <w:adjustRightInd/>
              <w:snapToGrid/>
              <w:ind w:firstLine="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1</w:t>
            </w:r>
          </w:p>
        </w:tc>
        <w:tc>
          <w:tcPr>
            <w:tcW w:w="484" w:type="pct"/>
            <w:vAlign w:val="bottom"/>
          </w:tcPr>
          <w:p w14:paraId="2B3550B5">
            <w:pPr>
              <w:keepNext w:val="0"/>
              <w:keepLines w:val="0"/>
              <w:pageBreakBefore w:val="0"/>
              <w:widowControl/>
              <w:kinsoku/>
              <w:wordWrap/>
              <w:overflowPunct/>
              <w:topLinePunct w:val="0"/>
              <w:autoSpaceDE/>
              <w:autoSpaceDN/>
              <w:bidi w:val="0"/>
              <w:adjustRightInd/>
              <w:snapToGrid/>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污水处理车间</w:t>
            </w:r>
          </w:p>
        </w:tc>
        <w:tc>
          <w:tcPr>
            <w:tcW w:w="558" w:type="pct"/>
            <w:vAlign w:val="bottom"/>
          </w:tcPr>
          <w:p w14:paraId="37660B2B">
            <w:pPr>
              <w:keepNext w:val="0"/>
              <w:keepLines w:val="0"/>
              <w:pageBreakBefore w:val="0"/>
              <w:widowControl/>
              <w:kinsoku/>
              <w:wordWrap/>
              <w:overflowPunct/>
              <w:topLinePunct w:val="0"/>
              <w:autoSpaceDE/>
              <w:autoSpaceDN/>
              <w:bidi w:val="0"/>
              <w:adjustRightInd/>
              <w:snapToGrid/>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XMZG40/800-UK</w:t>
            </w:r>
          </w:p>
        </w:tc>
        <w:tc>
          <w:tcPr>
            <w:tcW w:w="270" w:type="pct"/>
            <w:vAlign w:val="center"/>
          </w:tcPr>
          <w:p w14:paraId="60C73B2C">
            <w:pPr>
              <w:keepNext w:val="0"/>
              <w:keepLines w:val="0"/>
              <w:pageBreakBefore w:val="0"/>
              <w:widowControl/>
              <w:kinsoku/>
              <w:wordWrap/>
              <w:overflowPunct/>
              <w:topLinePunct w:val="0"/>
              <w:autoSpaceDE/>
              <w:autoSpaceDN/>
              <w:bidi w:val="0"/>
              <w:adjustRightInd/>
              <w:snapToGrid/>
              <w:ind w:firstLine="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Cs w:val="21"/>
                <w:lang w:bidi="ar"/>
              </w:rPr>
              <w:t>1</w:t>
            </w:r>
          </w:p>
        </w:tc>
        <w:tc>
          <w:tcPr>
            <w:tcW w:w="631" w:type="pct"/>
            <w:vAlign w:val="center"/>
          </w:tcPr>
          <w:p w14:paraId="5635FCE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592E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2AFF68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58</w:t>
            </w:r>
          </w:p>
        </w:tc>
        <w:tc>
          <w:tcPr>
            <w:tcW w:w="388" w:type="pct"/>
            <w:vMerge w:val="continue"/>
            <w:vAlign w:val="center"/>
          </w:tcPr>
          <w:p w14:paraId="2391F3C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restart"/>
            <w:vAlign w:val="center"/>
          </w:tcPr>
          <w:p w14:paraId="31413B5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滤液储存</w:t>
            </w:r>
          </w:p>
        </w:tc>
        <w:tc>
          <w:tcPr>
            <w:tcW w:w="558" w:type="pct"/>
            <w:vAlign w:val="center"/>
          </w:tcPr>
          <w:p w14:paraId="2E8E0E4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玻璃钢储罐（验收中名称为玻璃钢罐）</w:t>
            </w:r>
          </w:p>
        </w:tc>
        <w:tc>
          <w:tcPr>
            <w:tcW w:w="525" w:type="pct"/>
            <w:vMerge w:val="restart"/>
            <w:vAlign w:val="center"/>
          </w:tcPr>
          <w:p w14:paraId="1AC5E6C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原料溶解车间</w:t>
            </w:r>
          </w:p>
        </w:tc>
        <w:tc>
          <w:tcPr>
            <w:tcW w:w="536" w:type="pct"/>
            <w:vAlign w:val="center"/>
          </w:tcPr>
          <w:p w14:paraId="353309E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50M</w:t>
            </w:r>
            <w:r>
              <w:rPr>
                <w:rFonts w:hint="default" w:ascii="Times New Roman" w:hAnsi="Times New Roman" w:eastAsia="宋体" w:cs="Times New Roman"/>
                <w:color w:val="auto"/>
                <w:szCs w:val="21"/>
                <w:vertAlign w:val="superscript"/>
              </w:rPr>
              <w:t>3</w:t>
            </w:r>
          </w:p>
        </w:tc>
        <w:tc>
          <w:tcPr>
            <w:tcW w:w="322" w:type="pct"/>
            <w:vAlign w:val="center"/>
          </w:tcPr>
          <w:p w14:paraId="020ECF5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484" w:type="pct"/>
            <w:vMerge w:val="restart"/>
            <w:vAlign w:val="center"/>
          </w:tcPr>
          <w:p w14:paraId="0D33E9F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原料溶解车间</w:t>
            </w:r>
          </w:p>
        </w:tc>
        <w:tc>
          <w:tcPr>
            <w:tcW w:w="558" w:type="pct"/>
            <w:vAlign w:val="center"/>
          </w:tcPr>
          <w:p w14:paraId="1BA42BB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50M</w:t>
            </w:r>
            <w:r>
              <w:rPr>
                <w:rFonts w:hint="default" w:ascii="Times New Roman" w:hAnsi="Times New Roman" w:eastAsia="宋体" w:cs="Times New Roman"/>
                <w:color w:val="auto"/>
                <w:szCs w:val="21"/>
                <w:vertAlign w:val="superscript"/>
              </w:rPr>
              <w:t>3</w:t>
            </w:r>
          </w:p>
        </w:tc>
        <w:tc>
          <w:tcPr>
            <w:tcW w:w="270" w:type="pct"/>
            <w:vAlign w:val="center"/>
          </w:tcPr>
          <w:p w14:paraId="042CBFD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w:t>
            </w:r>
          </w:p>
        </w:tc>
        <w:tc>
          <w:tcPr>
            <w:tcW w:w="631" w:type="pct"/>
            <w:vAlign w:val="center"/>
          </w:tcPr>
          <w:p w14:paraId="43C78B0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4B07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6788DF3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59</w:t>
            </w:r>
          </w:p>
        </w:tc>
        <w:tc>
          <w:tcPr>
            <w:tcW w:w="388" w:type="pct"/>
            <w:vMerge w:val="continue"/>
            <w:vAlign w:val="center"/>
          </w:tcPr>
          <w:p w14:paraId="08E8135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4A3A48E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390B48B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铁质储罐</w:t>
            </w:r>
          </w:p>
        </w:tc>
        <w:tc>
          <w:tcPr>
            <w:tcW w:w="525" w:type="pct"/>
            <w:vMerge w:val="continue"/>
            <w:vAlign w:val="center"/>
          </w:tcPr>
          <w:p w14:paraId="00F07D6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2508913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15M</w:t>
            </w:r>
            <w:r>
              <w:rPr>
                <w:rFonts w:hint="default" w:ascii="Times New Roman" w:hAnsi="Times New Roman" w:eastAsia="宋体" w:cs="Times New Roman"/>
                <w:color w:val="auto"/>
                <w:szCs w:val="21"/>
                <w:vertAlign w:val="superscript"/>
              </w:rPr>
              <w:t>3</w:t>
            </w:r>
          </w:p>
        </w:tc>
        <w:tc>
          <w:tcPr>
            <w:tcW w:w="322" w:type="pct"/>
            <w:vAlign w:val="center"/>
          </w:tcPr>
          <w:p w14:paraId="54B8DEC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534742C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6FDADE8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15M</w:t>
            </w:r>
            <w:r>
              <w:rPr>
                <w:rFonts w:hint="default" w:ascii="Times New Roman" w:hAnsi="Times New Roman" w:eastAsia="宋体" w:cs="Times New Roman"/>
                <w:color w:val="auto"/>
                <w:szCs w:val="21"/>
                <w:vertAlign w:val="superscript"/>
              </w:rPr>
              <w:t>3</w:t>
            </w:r>
          </w:p>
        </w:tc>
        <w:tc>
          <w:tcPr>
            <w:tcW w:w="270" w:type="pct"/>
            <w:vAlign w:val="center"/>
          </w:tcPr>
          <w:p w14:paraId="3A96FCD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Align w:val="center"/>
          </w:tcPr>
          <w:p w14:paraId="4D6F89D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4140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vAlign w:val="center"/>
          </w:tcPr>
          <w:p w14:paraId="67B659B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69</w:t>
            </w:r>
          </w:p>
        </w:tc>
        <w:tc>
          <w:tcPr>
            <w:tcW w:w="388" w:type="pct"/>
            <w:vMerge w:val="continue"/>
            <w:vAlign w:val="center"/>
          </w:tcPr>
          <w:p w14:paraId="599B9FA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4247FCD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5EBCA38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玻璃钢储罐（验收中名称为玻璃钢罐）</w:t>
            </w:r>
          </w:p>
        </w:tc>
        <w:tc>
          <w:tcPr>
            <w:tcW w:w="525" w:type="pct"/>
            <w:vMerge w:val="continue"/>
            <w:vAlign w:val="center"/>
          </w:tcPr>
          <w:p w14:paraId="05D9FB1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16833A3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322" w:type="pct"/>
            <w:vAlign w:val="center"/>
          </w:tcPr>
          <w:p w14:paraId="435C152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484" w:type="pct"/>
            <w:vMerge w:val="continue"/>
            <w:vAlign w:val="center"/>
          </w:tcPr>
          <w:p w14:paraId="3EA58C6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7009486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270" w:type="pct"/>
            <w:vAlign w:val="center"/>
          </w:tcPr>
          <w:p w14:paraId="2F2C701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4</w:t>
            </w:r>
          </w:p>
        </w:tc>
        <w:tc>
          <w:tcPr>
            <w:tcW w:w="631" w:type="pct"/>
            <w:vAlign w:val="center"/>
          </w:tcPr>
          <w:p w14:paraId="56D4EAC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41CA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74BD837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70</w:t>
            </w:r>
          </w:p>
        </w:tc>
        <w:tc>
          <w:tcPr>
            <w:tcW w:w="388" w:type="pct"/>
            <w:vMerge w:val="restart"/>
            <w:vAlign w:val="center"/>
          </w:tcPr>
          <w:p w14:paraId="256A898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钕铁硼废料萃取工序</w:t>
            </w:r>
          </w:p>
        </w:tc>
        <w:tc>
          <w:tcPr>
            <w:tcW w:w="469" w:type="pct"/>
            <w:vMerge w:val="restart"/>
            <w:vAlign w:val="center"/>
          </w:tcPr>
          <w:p w14:paraId="032B23E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萃取分离</w:t>
            </w:r>
          </w:p>
        </w:tc>
        <w:tc>
          <w:tcPr>
            <w:tcW w:w="558" w:type="pct"/>
            <w:vAlign w:val="center"/>
          </w:tcPr>
          <w:p w14:paraId="290D850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萃取槽</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钕铁硼</w:t>
            </w:r>
            <w:r>
              <w:rPr>
                <w:rFonts w:hint="eastAsia" w:ascii="Times New Roman" w:hAnsi="Times New Roman" w:eastAsia="宋体" w:cs="Times New Roman"/>
                <w:color w:val="auto"/>
                <w:szCs w:val="21"/>
                <w:lang w:eastAsia="zh-CN"/>
              </w:rPr>
              <w:t>）</w:t>
            </w:r>
          </w:p>
        </w:tc>
        <w:tc>
          <w:tcPr>
            <w:tcW w:w="525" w:type="pct"/>
            <w:vMerge w:val="restart"/>
            <w:vAlign w:val="center"/>
          </w:tcPr>
          <w:p w14:paraId="06B4254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萃取2车间</w:t>
            </w:r>
          </w:p>
        </w:tc>
        <w:tc>
          <w:tcPr>
            <w:tcW w:w="536" w:type="pct"/>
            <w:vAlign w:val="center"/>
          </w:tcPr>
          <w:p w14:paraId="4807AC5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600L</w:t>
            </w:r>
            <w:r>
              <w:rPr>
                <w:rFonts w:hint="eastAsia"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0.6m</w:t>
            </w:r>
            <w:r>
              <w:rPr>
                <w:rFonts w:hint="default" w:ascii="Times New Roman" w:hAnsi="Times New Roman" w:eastAsia="宋体" w:cs="Times New Roman"/>
                <w:color w:val="auto"/>
                <w:szCs w:val="21"/>
                <w:vertAlign w:val="superscript"/>
              </w:rPr>
              <w:t>3</w:t>
            </w:r>
            <w:r>
              <w:rPr>
                <w:rFonts w:hint="eastAsia" w:ascii="Times New Roman" w:hAnsi="Times New Roman" w:eastAsia="宋体" w:cs="Times New Roman"/>
                <w:color w:val="auto"/>
                <w:szCs w:val="21"/>
                <w:vertAlign w:val="superscript"/>
                <w:lang w:eastAsia="zh-CN"/>
              </w:rPr>
              <w:t>)</w:t>
            </w:r>
          </w:p>
        </w:tc>
        <w:tc>
          <w:tcPr>
            <w:tcW w:w="322" w:type="pct"/>
            <w:vAlign w:val="center"/>
          </w:tcPr>
          <w:p w14:paraId="696BC71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restart"/>
            <w:vAlign w:val="center"/>
          </w:tcPr>
          <w:p w14:paraId="66C0D73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萃取2车间</w:t>
            </w:r>
          </w:p>
        </w:tc>
        <w:tc>
          <w:tcPr>
            <w:tcW w:w="558" w:type="pct"/>
            <w:vAlign w:val="center"/>
          </w:tcPr>
          <w:p w14:paraId="0F0DB62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600L（0.6m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w:t>
            </w:r>
          </w:p>
        </w:tc>
        <w:tc>
          <w:tcPr>
            <w:tcW w:w="270" w:type="pct"/>
            <w:vAlign w:val="center"/>
          </w:tcPr>
          <w:p w14:paraId="1C12714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0A8F9818">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7899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10300FF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71</w:t>
            </w:r>
          </w:p>
        </w:tc>
        <w:tc>
          <w:tcPr>
            <w:tcW w:w="388" w:type="pct"/>
            <w:vMerge w:val="continue"/>
            <w:vAlign w:val="center"/>
          </w:tcPr>
          <w:p w14:paraId="1EE2606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6D996D8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320B44D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PVC低位</w:t>
            </w:r>
          </w:p>
        </w:tc>
        <w:tc>
          <w:tcPr>
            <w:tcW w:w="525" w:type="pct"/>
            <w:vMerge w:val="continue"/>
            <w:vAlign w:val="center"/>
          </w:tcPr>
          <w:p w14:paraId="755C7E2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7860E27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2.4m</w:t>
            </w:r>
            <w:r>
              <w:rPr>
                <w:rFonts w:hint="default" w:ascii="Times New Roman" w:hAnsi="Times New Roman" w:eastAsia="宋体" w:cs="Times New Roman"/>
                <w:color w:val="auto"/>
                <w:szCs w:val="21"/>
                <w:vertAlign w:val="superscript"/>
              </w:rPr>
              <w:t>3</w:t>
            </w:r>
          </w:p>
        </w:tc>
        <w:tc>
          <w:tcPr>
            <w:tcW w:w="322" w:type="pct"/>
            <w:vAlign w:val="center"/>
          </w:tcPr>
          <w:p w14:paraId="37DD5EA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w:t>
            </w:r>
          </w:p>
        </w:tc>
        <w:tc>
          <w:tcPr>
            <w:tcW w:w="484" w:type="pct"/>
            <w:vMerge w:val="continue"/>
            <w:vAlign w:val="center"/>
          </w:tcPr>
          <w:p w14:paraId="4284072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5E1333A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2.4m</w:t>
            </w:r>
            <w:r>
              <w:rPr>
                <w:rFonts w:hint="default" w:ascii="Times New Roman" w:hAnsi="Times New Roman" w:eastAsia="宋体" w:cs="Times New Roman"/>
                <w:color w:val="auto"/>
                <w:szCs w:val="21"/>
                <w:vertAlign w:val="superscript"/>
              </w:rPr>
              <w:t>3</w:t>
            </w:r>
          </w:p>
        </w:tc>
        <w:tc>
          <w:tcPr>
            <w:tcW w:w="270" w:type="pct"/>
            <w:vAlign w:val="center"/>
          </w:tcPr>
          <w:p w14:paraId="21B0F79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7</w:t>
            </w:r>
          </w:p>
        </w:tc>
        <w:tc>
          <w:tcPr>
            <w:tcW w:w="631" w:type="pct"/>
            <w:vAlign w:val="center"/>
          </w:tcPr>
          <w:p w14:paraId="1D16391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5EF4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404BC23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72</w:t>
            </w:r>
          </w:p>
        </w:tc>
        <w:tc>
          <w:tcPr>
            <w:tcW w:w="388" w:type="pct"/>
            <w:vMerge w:val="continue"/>
            <w:vAlign w:val="center"/>
          </w:tcPr>
          <w:p w14:paraId="35663CB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2E3389E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0A3D30F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PVC低位</w:t>
            </w:r>
          </w:p>
        </w:tc>
        <w:tc>
          <w:tcPr>
            <w:tcW w:w="525" w:type="pct"/>
            <w:vMerge w:val="continue"/>
            <w:vAlign w:val="center"/>
          </w:tcPr>
          <w:p w14:paraId="688C3E5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674125F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4.6m</w:t>
            </w:r>
            <w:r>
              <w:rPr>
                <w:rFonts w:hint="default" w:ascii="Times New Roman" w:hAnsi="Times New Roman" w:eastAsia="宋体" w:cs="Times New Roman"/>
                <w:color w:val="auto"/>
                <w:szCs w:val="21"/>
                <w:vertAlign w:val="superscript"/>
              </w:rPr>
              <w:t>3</w:t>
            </w:r>
          </w:p>
        </w:tc>
        <w:tc>
          <w:tcPr>
            <w:tcW w:w="322" w:type="pct"/>
            <w:vAlign w:val="center"/>
          </w:tcPr>
          <w:p w14:paraId="495A46B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continue"/>
            <w:vAlign w:val="center"/>
          </w:tcPr>
          <w:p w14:paraId="2757364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57CA98F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4.6m</w:t>
            </w:r>
            <w:r>
              <w:rPr>
                <w:rFonts w:hint="default" w:ascii="Times New Roman" w:hAnsi="Times New Roman" w:eastAsia="宋体" w:cs="Times New Roman"/>
                <w:color w:val="auto"/>
                <w:szCs w:val="21"/>
                <w:vertAlign w:val="superscript"/>
              </w:rPr>
              <w:t>3</w:t>
            </w:r>
          </w:p>
        </w:tc>
        <w:tc>
          <w:tcPr>
            <w:tcW w:w="270" w:type="pct"/>
            <w:vAlign w:val="center"/>
          </w:tcPr>
          <w:p w14:paraId="125BEF2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6BF2DC2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3AD8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63D2845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73</w:t>
            </w:r>
          </w:p>
        </w:tc>
        <w:tc>
          <w:tcPr>
            <w:tcW w:w="388" w:type="pct"/>
            <w:vMerge w:val="continue"/>
            <w:vAlign w:val="center"/>
          </w:tcPr>
          <w:p w14:paraId="1E2CA05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310F875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3BC8D44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PVC低位</w:t>
            </w:r>
          </w:p>
        </w:tc>
        <w:tc>
          <w:tcPr>
            <w:tcW w:w="525" w:type="pct"/>
            <w:vMerge w:val="continue"/>
            <w:vAlign w:val="center"/>
          </w:tcPr>
          <w:p w14:paraId="2283707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277D8D0C">
            <w:pPr>
              <w:keepNext w:val="0"/>
              <w:keepLines w:val="0"/>
              <w:pageBreakBefore w:val="0"/>
              <w:kinsoku/>
              <w:wordWrap/>
              <w:overflowPunct/>
              <w:topLinePunct w:val="0"/>
              <w:autoSpaceDE/>
              <w:autoSpaceDN/>
              <w:bidi w:val="0"/>
              <w:adjustRightInd/>
              <w:snapToGrid/>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2.9</w:t>
            </w:r>
            <w:r>
              <w:rPr>
                <w:rFonts w:hint="default" w:ascii="Times New Roman" w:hAnsi="Times New Roman" w:eastAsia="宋体" w:cs="Times New Roman"/>
                <w:color w:val="auto"/>
                <w:szCs w:val="21"/>
                <w:lang w:bidi="ar"/>
              </w:rPr>
              <w:t>m</w:t>
            </w:r>
            <w:r>
              <w:rPr>
                <w:rFonts w:hint="default" w:ascii="Times New Roman" w:hAnsi="Times New Roman" w:eastAsia="宋体" w:cs="Times New Roman"/>
                <w:color w:val="auto"/>
                <w:szCs w:val="21"/>
                <w:vertAlign w:val="superscript"/>
                <w:lang w:bidi="ar"/>
              </w:rPr>
              <w:t>3</w:t>
            </w:r>
          </w:p>
        </w:tc>
        <w:tc>
          <w:tcPr>
            <w:tcW w:w="322" w:type="pct"/>
            <w:vAlign w:val="center"/>
          </w:tcPr>
          <w:p w14:paraId="1698D1B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continue"/>
            <w:vAlign w:val="center"/>
          </w:tcPr>
          <w:p w14:paraId="7FB2107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6D2EFE98">
            <w:pPr>
              <w:keepNext w:val="0"/>
              <w:keepLines w:val="0"/>
              <w:pageBreakBefore w:val="0"/>
              <w:kinsoku/>
              <w:wordWrap/>
              <w:overflowPunct/>
              <w:topLinePunct w:val="0"/>
              <w:autoSpaceDE/>
              <w:autoSpaceDN/>
              <w:bidi w:val="0"/>
              <w:adjustRightInd/>
              <w:snapToGrid/>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2.9</w:t>
            </w:r>
            <w:r>
              <w:rPr>
                <w:rFonts w:hint="default" w:ascii="Times New Roman" w:hAnsi="Times New Roman" w:eastAsia="宋体" w:cs="Times New Roman"/>
                <w:color w:val="auto"/>
                <w:szCs w:val="21"/>
                <w:lang w:bidi="ar"/>
              </w:rPr>
              <w:t>m</w:t>
            </w:r>
            <w:r>
              <w:rPr>
                <w:rFonts w:hint="default" w:ascii="Times New Roman" w:hAnsi="Times New Roman" w:eastAsia="宋体" w:cs="Times New Roman"/>
                <w:color w:val="auto"/>
                <w:szCs w:val="21"/>
                <w:vertAlign w:val="superscript"/>
                <w:lang w:bidi="ar"/>
              </w:rPr>
              <w:t>3</w:t>
            </w:r>
          </w:p>
        </w:tc>
        <w:tc>
          <w:tcPr>
            <w:tcW w:w="270" w:type="pct"/>
            <w:vAlign w:val="center"/>
          </w:tcPr>
          <w:p w14:paraId="3EEA0B2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33BB7DD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7768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1694E28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74</w:t>
            </w:r>
          </w:p>
        </w:tc>
        <w:tc>
          <w:tcPr>
            <w:tcW w:w="388" w:type="pct"/>
            <w:vMerge w:val="continue"/>
            <w:vAlign w:val="center"/>
          </w:tcPr>
          <w:p w14:paraId="68C2CB0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13F2B22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60A9D61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玻璃钢罐</w:t>
            </w:r>
          </w:p>
        </w:tc>
        <w:tc>
          <w:tcPr>
            <w:tcW w:w="525" w:type="pct"/>
            <w:vMerge w:val="continue"/>
            <w:vAlign w:val="center"/>
          </w:tcPr>
          <w:p w14:paraId="6E8617B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2949145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10m</w:t>
            </w:r>
            <w:r>
              <w:rPr>
                <w:rFonts w:hint="default" w:ascii="Times New Roman" w:hAnsi="Times New Roman" w:eastAsia="宋体" w:cs="Times New Roman"/>
                <w:color w:val="auto"/>
                <w:szCs w:val="21"/>
                <w:vertAlign w:val="superscript"/>
              </w:rPr>
              <w:t>3</w:t>
            </w:r>
          </w:p>
        </w:tc>
        <w:tc>
          <w:tcPr>
            <w:tcW w:w="322" w:type="pct"/>
            <w:vAlign w:val="center"/>
          </w:tcPr>
          <w:p w14:paraId="739DF21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w:t>
            </w:r>
          </w:p>
        </w:tc>
        <w:tc>
          <w:tcPr>
            <w:tcW w:w="484" w:type="pct"/>
            <w:vMerge w:val="continue"/>
            <w:vAlign w:val="center"/>
          </w:tcPr>
          <w:p w14:paraId="0D5D6E2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54582D6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10m</w:t>
            </w:r>
            <w:r>
              <w:rPr>
                <w:rFonts w:hint="default" w:ascii="Times New Roman" w:hAnsi="Times New Roman" w:eastAsia="宋体" w:cs="Times New Roman"/>
                <w:color w:val="auto"/>
                <w:szCs w:val="21"/>
                <w:vertAlign w:val="superscript"/>
              </w:rPr>
              <w:t>3</w:t>
            </w:r>
          </w:p>
        </w:tc>
        <w:tc>
          <w:tcPr>
            <w:tcW w:w="270" w:type="pct"/>
            <w:vAlign w:val="center"/>
          </w:tcPr>
          <w:p w14:paraId="55D1C03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8</w:t>
            </w:r>
          </w:p>
        </w:tc>
        <w:tc>
          <w:tcPr>
            <w:tcW w:w="631" w:type="pct"/>
            <w:vAlign w:val="center"/>
          </w:tcPr>
          <w:p w14:paraId="6AC735D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74AF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0816C32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75</w:t>
            </w:r>
          </w:p>
        </w:tc>
        <w:tc>
          <w:tcPr>
            <w:tcW w:w="388" w:type="pct"/>
            <w:vMerge w:val="continue"/>
            <w:vAlign w:val="center"/>
          </w:tcPr>
          <w:p w14:paraId="6C492C6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4E39033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7C3E58B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玻璃钢罐</w:t>
            </w:r>
          </w:p>
        </w:tc>
        <w:tc>
          <w:tcPr>
            <w:tcW w:w="525" w:type="pct"/>
            <w:vMerge w:val="continue"/>
            <w:vAlign w:val="center"/>
          </w:tcPr>
          <w:p w14:paraId="7EDEFDC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4BB9F72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5m</w:t>
            </w:r>
            <w:r>
              <w:rPr>
                <w:rFonts w:hint="default" w:ascii="Times New Roman" w:hAnsi="Times New Roman" w:eastAsia="宋体" w:cs="Times New Roman"/>
                <w:color w:val="auto"/>
                <w:szCs w:val="21"/>
                <w:vertAlign w:val="superscript"/>
              </w:rPr>
              <w:t>3</w:t>
            </w:r>
          </w:p>
        </w:tc>
        <w:tc>
          <w:tcPr>
            <w:tcW w:w="322" w:type="pct"/>
            <w:vAlign w:val="center"/>
          </w:tcPr>
          <w:p w14:paraId="384C9BB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484" w:type="pct"/>
            <w:vMerge w:val="continue"/>
            <w:vAlign w:val="center"/>
          </w:tcPr>
          <w:p w14:paraId="6DFEACE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5E3CB3B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5m</w:t>
            </w:r>
            <w:r>
              <w:rPr>
                <w:rFonts w:hint="default" w:ascii="Times New Roman" w:hAnsi="Times New Roman" w:eastAsia="宋体" w:cs="Times New Roman"/>
                <w:color w:val="auto"/>
                <w:szCs w:val="21"/>
                <w:vertAlign w:val="superscript"/>
              </w:rPr>
              <w:t>3</w:t>
            </w:r>
          </w:p>
        </w:tc>
        <w:tc>
          <w:tcPr>
            <w:tcW w:w="270" w:type="pct"/>
            <w:vAlign w:val="center"/>
          </w:tcPr>
          <w:p w14:paraId="59C79FE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w:t>
            </w:r>
          </w:p>
        </w:tc>
        <w:tc>
          <w:tcPr>
            <w:tcW w:w="631" w:type="pct"/>
            <w:vAlign w:val="center"/>
          </w:tcPr>
          <w:p w14:paraId="5A4DC5F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46D4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54" w:type="pct"/>
            <w:vAlign w:val="center"/>
          </w:tcPr>
          <w:p w14:paraId="10910DA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76</w:t>
            </w:r>
          </w:p>
        </w:tc>
        <w:tc>
          <w:tcPr>
            <w:tcW w:w="388" w:type="pct"/>
            <w:vMerge w:val="continue"/>
            <w:vAlign w:val="center"/>
          </w:tcPr>
          <w:p w14:paraId="27C5856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5F9C848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1296334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PVC储罐</w:t>
            </w:r>
          </w:p>
        </w:tc>
        <w:tc>
          <w:tcPr>
            <w:tcW w:w="525" w:type="pct"/>
            <w:vMerge w:val="continue"/>
            <w:vAlign w:val="center"/>
          </w:tcPr>
          <w:p w14:paraId="2738D4C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4A4878F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3m</w:t>
            </w:r>
            <w:r>
              <w:rPr>
                <w:rFonts w:hint="default" w:ascii="Times New Roman" w:hAnsi="Times New Roman" w:eastAsia="宋体" w:cs="Times New Roman"/>
                <w:color w:val="auto"/>
                <w:szCs w:val="21"/>
                <w:vertAlign w:val="superscript"/>
              </w:rPr>
              <w:t>3</w:t>
            </w:r>
          </w:p>
        </w:tc>
        <w:tc>
          <w:tcPr>
            <w:tcW w:w="322" w:type="pct"/>
            <w:vAlign w:val="center"/>
          </w:tcPr>
          <w:p w14:paraId="59547F6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484" w:type="pct"/>
            <w:vMerge w:val="continue"/>
            <w:vAlign w:val="center"/>
          </w:tcPr>
          <w:p w14:paraId="19A97C8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161BDBA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3m</w:t>
            </w:r>
            <w:r>
              <w:rPr>
                <w:rFonts w:hint="default" w:ascii="Times New Roman" w:hAnsi="Times New Roman" w:eastAsia="宋体" w:cs="Times New Roman"/>
                <w:color w:val="auto"/>
                <w:szCs w:val="21"/>
                <w:vertAlign w:val="superscript"/>
              </w:rPr>
              <w:t>3</w:t>
            </w:r>
          </w:p>
        </w:tc>
        <w:tc>
          <w:tcPr>
            <w:tcW w:w="270" w:type="pct"/>
            <w:vAlign w:val="center"/>
          </w:tcPr>
          <w:p w14:paraId="45C76D5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w:t>
            </w:r>
          </w:p>
        </w:tc>
        <w:tc>
          <w:tcPr>
            <w:tcW w:w="631" w:type="pct"/>
            <w:vAlign w:val="center"/>
          </w:tcPr>
          <w:p w14:paraId="0EBB69B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6179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6046681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77</w:t>
            </w:r>
          </w:p>
        </w:tc>
        <w:tc>
          <w:tcPr>
            <w:tcW w:w="388" w:type="pct"/>
            <w:vMerge w:val="continue"/>
            <w:vAlign w:val="center"/>
          </w:tcPr>
          <w:p w14:paraId="0814EBF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25AE1F6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23F6973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PVC储罐</w:t>
            </w:r>
          </w:p>
        </w:tc>
        <w:tc>
          <w:tcPr>
            <w:tcW w:w="525" w:type="pct"/>
            <w:vMerge w:val="continue"/>
            <w:vAlign w:val="center"/>
          </w:tcPr>
          <w:p w14:paraId="4614F88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2D8FD03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5m</w:t>
            </w:r>
            <w:r>
              <w:rPr>
                <w:rFonts w:hint="default" w:ascii="Times New Roman" w:hAnsi="Times New Roman" w:eastAsia="宋体" w:cs="Times New Roman"/>
                <w:color w:val="auto"/>
                <w:szCs w:val="21"/>
                <w:vertAlign w:val="superscript"/>
              </w:rPr>
              <w:t>3</w:t>
            </w:r>
          </w:p>
        </w:tc>
        <w:tc>
          <w:tcPr>
            <w:tcW w:w="322" w:type="pct"/>
            <w:vAlign w:val="center"/>
          </w:tcPr>
          <w:p w14:paraId="013411D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w:t>
            </w:r>
          </w:p>
        </w:tc>
        <w:tc>
          <w:tcPr>
            <w:tcW w:w="484" w:type="pct"/>
            <w:vMerge w:val="continue"/>
            <w:vAlign w:val="center"/>
          </w:tcPr>
          <w:p w14:paraId="459D5DF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412AA60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5m</w:t>
            </w:r>
            <w:r>
              <w:rPr>
                <w:rFonts w:hint="default" w:ascii="Times New Roman" w:hAnsi="Times New Roman" w:eastAsia="宋体" w:cs="Times New Roman"/>
                <w:color w:val="auto"/>
                <w:szCs w:val="21"/>
                <w:vertAlign w:val="superscript"/>
              </w:rPr>
              <w:t>3</w:t>
            </w:r>
          </w:p>
        </w:tc>
        <w:tc>
          <w:tcPr>
            <w:tcW w:w="270" w:type="pct"/>
            <w:vAlign w:val="center"/>
          </w:tcPr>
          <w:p w14:paraId="1C30ED1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6</w:t>
            </w:r>
          </w:p>
        </w:tc>
        <w:tc>
          <w:tcPr>
            <w:tcW w:w="631" w:type="pct"/>
            <w:vAlign w:val="center"/>
          </w:tcPr>
          <w:p w14:paraId="1C04067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4C07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12A1155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78</w:t>
            </w:r>
          </w:p>
        </w:tc>
        <w:tc>
          <w:tcPr>
            <w:tcW w:w="388" w:type="pct"/>
            <w:vMerge w:val="continue"/>
            <w:vAlign w:val="center"/>
          </w:tcPr>
          <w:p w14:paraId="48BC454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9BAA81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08D0028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PVC储罐</w:t>
            </w:r>
          </w:p>
        </w:tc>
        <w:tc>
          <w:tcPr>
            <w:tcW w:w="525" w:type="pct"/>
            <w:vMerge w:val="continue"/>
            <w:vAlign w:val="center"/>
          </w:tcPr>
          <w:p w14:paraId="2EFEC70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7F26D97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10m</w:t>
            </w:r>
            <w:r>
              <w:rPr>
                <w:rFonts w:hint="default" w:ascii="Times New Roman" w:hAnsi="Times New Roman" w:eastAsia="宋体" w:cs="Times New Roman"/>
                <w:color w:val="auto"/>
                <w:szCs w:val="21"/>
                <w:vertAlign w:val="superscript"/>
              </w:rPr>
              <w:t>3</w:t>
            </w:r>
          </w:p>
        </w:tc>
        <w:tc>
          <w:tcPr>
            <w:tcW w:w="322" w:type="pct"/>
            <w:vAlign w:val="center"/>
          </w:tcPr>
          <w:p w14:paraId="1070CC3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525675A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59EC593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10m</w:t>
            </w:r>
            <w:r>
              <w:rPr>
                <w:rFonts w:hint="default" w:ascii="Times New Roman" w:hAnsi="Times New Roman" w:eastAsia="宋体" w:cs="Times New Roman"/>
                <w:color w:val="auto"/>
                <w:szCs w:val="21"/>
                <w:vertAlign w:val="superscript"/>
              </w:rPr>
              <w:t>3</w:t>
            </w:r>
          </w:p>
        </w:tc>
        <w:tc>
          <w:tcPr>
            <w:tcW w:w="270" w:type="pct"/>
            <w:vAlign w:val="center"/>
          </w:tcPr>
          <w:p w14:paraId="5B26784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Align w:val="center"/>
          </w:tcPr>
          <w:p w14:paraId="6DE02C1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6B2B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670DD5F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79</w:t>
            </w:r>
          </w:p>
        </w:tc>
        <w:tc>
          <w:tcPr>
            <w:tcW w:w="388" w:type="pct"/>
            <w:vMerge w:val="continue"/>
            <w:vAlign w:val="center"/>
          </w:tcPr>
          <w:p w14:paraId="18D58F9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53F346B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36EBA0C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油水分离机</w:t>
            </w:r>
          </w:p>
        </w:tc>
        <w:tc>
          <w:tcPr>
            <w:tcW w:w="525" w:type="pct"/>
            <w:vMerge w:val="continue"/>
            <w:vAlign w:val="center"/>
          </w:tcPr>
          <w:p w14:paraId="0884FAF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709DBB4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13t/h</w:t>
            </w:r>
          </w:p>
        </w:tc>
        <w:tc>
          <w:tcPr>
            <w:tcW w:w="322" w:type="pct"/>
            <w:vAlign w:val="center"/>
          </w:tcPr>
          <w:p w14:paraId="6E26D7A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continue"/>
            <w:vAlign w:val="center"/>
          </w:tcPr>
          <w:p w14:paraId="632B1BE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07DAFDE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13t/h</w:t>
            </w:r>
          </w:p>
        </w:tc>
        <w:tc>
          <w:tcPr>
            <w:tcW w:w="270" w:type="pct"/>
            <w:vAlign w:val="center"/>
          </w:tcPr>
          <w:p w14:paraId="774A961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036C41F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54BD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0CCB1AC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89</w:t>
            </w:r>
          </w:p>
        </w:tc>
        <w:tc>
          <w:tcPr>
            <w:tcW w:w="388" w:type="pct"/>
            <w:vMerge w:val="continue"/>
            <w:vAlign w:val="center"/>
          </w:tcPr>
          <w:p w14:paraId="66CF17D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31D25AE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6DF590C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PVC高位（验收中书写错误，环评和实际均为高位）</w:t>
            </w:r>
          </w:p>
        </w:tc>
        <w:tc>
          <w:tcPr>
            <w:tcW w:w="525" w:type="pct"/>
            <w:vMerge w:val="continue"/>
            <w:vAlign w:val="center"/>
          </w:tcPr>
          <w:p w14:paraId="00BF113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3D04EB7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0.9m</w:t>
            </w:r>
            <w:r>
              <w:rPr>
                <w:rFonts w:hint="default" w:ascii="Times New Roman" w:hAnsi="Times New Roman" w:eastAsia="宋体" w:cs="Times New Roman"/>
                <w:color w:val="auto"/>
                <w:szCs w:val="21"/>
                <w:vertAlign w:val="superscript"/>
              </w:rPr>
              <w:t>3</w:t>
            </w:r>
          </w:p>
        </w:tc>
        <w:tc>
          <w:tcPr>
            <w:tcW w:w="322" w:type="pct"/>
            <w:vAlign w:val="center"/>
          </w:tcPr>
          <w:p w14:paraId="00C9DE5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484" w:type="pct"/>
            <w:vMerge w:val="continue"/>
            <w:vAlign w:val="center"/>
          </w:tcPr>
          <w:p w14:paraId="5B63980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16CD32D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0.9m</w:t>
            </w:r>
            <w:r>
              <w:rPr>
                <w:rFonts w:hint="default" w:ascii="Times New Roman" w:hAnsi="Times New Roman" w:eastAsia="宋体" w:cs="Times New Roman"/>
                <w:color w:val="auto"/>
                <w:szCs w:val="21"/>
                <w:vertAlign w:val="superscript"/>
              </w:rPr>
              <w:t>3</w:t>
            </w:r>
          </w:p>
        </w:tc>
        <w:tc>
          <w:tcPr>
            <w:tcW w:w="270" w:type="pct"/>
            <w:vAlign w:val="center"/>
          </w:tcPr>
          <w:p w14:paraId="5925558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4</w:t>
            </w:r>
          </w:p>
        </w:tc>
        <w:tc>
          <w:tcPr>
            <w:tcW w:w="631" w:type="pct"/>
            <w:vAlign w:val="center"/>
          </w:tcPr>
          <w:p w14:paraId="084EDE9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4914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vAlign w:val="center"/>
          </w:tcPr>
          <w:p w14:paraId="0D6ED15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90</w:t>
            </w:r>
          </w:p>
        </w:tc>
        <w:tc>
          <w:tcPr>
            <w:tcW w:w="388" w:type="pct"/>
            <w:vMerge w:val="continue"/>
            <w:vAlign w:val="center"/>
          </w:tcPr>
          <w:p w14:paraId="6F6129F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D93567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1868475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PVC高位（验收中书写错误，环评和实际均为高位）</w:t>
            </w:r>
          </w:p>
        </w:tc>
        <w:tc>
          <w:tcPr>
            <w:tcW w:w="525" w:type="pct"/>
            <w:vMerge w:val="continue"/>
            <w:vAlign w:val="center"/>
          </w:tcPr>
          <w:p w14:paraId="73853B5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5942E3B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0.5m</w:t>
            </w:r>
            <w:r>
              <w:rPr>
                <w:rFonts w:hint="default" w:ascii="Times New Roman" w:hAnsi="Times New Roman" w:eastAsia="宋体" w:cs="Times New Roman"/>
                <w:color w:val="auto"/>
                <w:szCs w:val="21"/>
                <w:vertAlign w:val="superscript"/>
              </w:rPr>
              <w:t>3</w:t>
            </w:r>
          </w:p>
        </w:tc>
        <w:tc>
          <w:tcPr>
            <w:tcW w:w="322" w:type="pct"/>
            <w:vAlign w:val="center"/>
          </w:tcPr>
          <w:p w14:paraId="7627567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w:t>
            </w:r>
          </w:p>
        </w:tc>
        <w:tc>
          <w:tcPr>
            <w:tcW w:w="484" w:type="pct"/>
            <w:vMerge w:val="continue"/>
            <w:vAlign w:val="center"/>
          </w:tcPr>
          <w:p w14:paraId="5E2D3C1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086834E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0.5m</w:t>
            </w:r>
            <w:r>
              <w:rPr>
                <w:rFonts w:hint="default" w:ascii="Times New Roman" w:hAnsi="Times New Roman" w:eastAsia="宋体" w:cs="Times New Roman"/>
                <w:color w:val="auto"/>
                <w:szCs w:val="21"/>
                <w:vertAlign w:val="superscript"/>
              </w:rPr>
              <w:t>3</w:t>
            </w:r>
          </w:p>
        </w:tc>
        <w:tc>
          <w:tcPr>
            <w:tcW w:w="270" w:type="pct"/>
            <w:vAlign w:val="center"/>
          </w:tcPr>
          <w:p w14:paraId="20C31C6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8</w:t>
            </w:r>
          </w:p>
        </w:tc>
        <w:tc>
          <w:tcPr>
            <w:tcW w:w="631" w:type="pct"/>
            <w:vAlign w:val="center"/>
          </w:tcPr>
          <w:p w14:paraId="782546A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3ED2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29F80FB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91</w:t>
            </w:r>
          </w:p>
        </w:tc>
        <w:tc>
          <w:tcPr>
            <w:tcW w:w="388" w:type="pct"/>
            <w:vMerge w:val="continue"/>
            <w:vAlign w:val="center"/>
          </w:tcPr>
          <w:p w14:paraId="2C7F37C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278B501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268B6B4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三氟泵</w:t>
            </w:r>
          </w:p>
        </w:tc>
        <w:tc>
          <w:tcPr>
            <w:tcW w:w="525" w:type="pct"/>
            <w:vMerge w:val="continue"/>
            <w:vAlign w:val="center"/>
          </w:tcPr>
          <w:p w14:paraId="4DA03B9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171C03A7">
            <w:pPr>
              <w:keepNext w:val="0"/>
              <w:keepLines w:val="0"/>
              <w:pageBreakBefore w:val="0"/>
              <w:widowControl/>
              <w:tabs>
                <w:tab w:val="left" w:pos="299"/>
              </w:tabs>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3kwFS50-40-140</w:t>
            </w:r>
          </w:p>
        </w:tc>
        <w:tc>
          <w:tcPr>
            <w:tcW w:w="322" w:type="pct"/>
            <w:vAlign w:val="center"/>
          </w:tcPr>
          <w:p w14:paraId="28C4DCA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484" w:type="pct"/>
            <w:vMerge w:val="continue"/>
            <w:vAlign w:val="center"/>
          </w:tcPr>
          <w:p w14:paraId="2352F63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40BBC716">
            <w:pPr>
              <w:keepNext w:val="0"/>
              <w:keepLines w:val="0"/>
              <w:pageBreakBefore w:val="0"/>
              <w:widowControl/>
              <w:tabs>
                <w:tab w:val="left" w:pos="299"/>
              </w:tabs>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3kwFS50-40-140</w:t>
            </w:r>
          </w:p>
        </w:tc>
        <w:tc>
          <w:tcPr>
            <w:tcW w:w="270" w:type="pct"/>
            <w:vAlign w:val="center"/>
          </w:tcPr>
          <w:p w14:paraId="7ED1788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w:t>
            </w:r>
          </w:p>
        </w:tc>
        <w:tc>
          <w:tcPr>
            <w:tcW w:w="631" w:type="pct"/>
            <w:vAlign w:val="center"/>
          </w:tcPr>
          <w:p w14:paraId="450A7FB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3062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FB0FC8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92</w:t>
            </w:r>
          </w:p>
        </w:tc>
        <w:tc>
          <w:tcPr>
            <w:tcW w:w="388" w:type="pct"/>
            <w:vMerge w:val="continue"/>
            <w:vAlign w:val="center"/>
          </w:tcPr>
          <w:p w14:paraId="03D4307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E5511C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2097445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三氟泵</w:t>
            </w:r>
          </w:p>
        </w:tc>
        <w:tc>
          <w:tcPr>
            <w:tcW w:w="525" w:type="pct"/>
            <w:vMerge w:val="continue"/>
            <w:vAlign w:val="center"/>
          </w:tcPr>
          <w:p w14:paraId="6624FFF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347B879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1.5kwFS40-32-120</w:t>
            </w:r>
          </w:p>
        </w:tc>
        <w:tc>
          <w:tcPr>
            <w:tcW w:w="322" w:type="pct"/>
            <w:vAlign w:val="center"/>
          </w:tcPr>
          <w:p w14:paraId="020D407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19</w:t>
            </w:r>
          </w:p>
        </w:tc>
        <w:tc>
          <w:tcPr>
            <w:tcW w:w="484" w:type="pct"/>
            <w:vMerge w:val="continue"/>
            <w:vAlign w:val="center"/>
          </w:tcPr>
          <w:p w14:paraId="516EC6D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21CEBCA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1.5kwFS40-32-120</w:t>
            </w:r>
          </w:p>
        </w:tc>
        <w:tc>
          <w:tcPr>
            <w:tcW w:w="270" w:type="pct"/>
            <w:vAlign w:val="center"/>
          </w:tcPr>
          <w:p w14:paraId="132883B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19</w:t>
            </w:r>
          </w:p>
        </w:tc>
        <w:tc>
          <w:tcPr>
            <w:tcW w:w="631" w:type="pct"/>
            <w:vAlign w:val="center"/>
          </w:tcPr>
          <w:p w14:paraId="1452325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1987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EDE562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93</w:t>
            </w:r>
          </w:p>
        </w:tc>
        <w:tc>
          <w:tcPr>
            <w:tcW w:w="388" w:type="pct"/>
            <w:vMerge w:val="continue"/>
            <w:vAlign w:val="center"/>
          </w:tcPr>
          <w:p w14:paraId="129C345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0D90D87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08CCB4B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萃取槽(钕铁硼)</w:t>
            </w:r>
          </w:p>
        </w:tc>
        <w:tc>
          <w:tcPr>
            <w:tcW w:w="525" w:type="pct"/>
            <w:vMerge w:val="restart"/>
            <w:vAlign w:val="center"/>
          </w:tcPr>
          <w:p w14:paraId="303E349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萃取1车间</w:t>
            </w:r>
          </w:p>
        </w:tc>
        <w:tc>
          <w:tcPr>
            <w:tcW w:w="536" w:type="pct"/>
            <w:vAlign w:val="center"/>
          </w:tcPr>
          <w:p w14:paraId="5D734ED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400L（0.4m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w:t>
            </w:r>
          </w:p>
        </w:tc>
        <w:tc>
          <w:tcPr>
            <w:tcW w:w="322" w:type="pct"/>
            <w:vAlign w:val="center"/>
          </w:tcPr>
          <w:p w14:paraId="2BA4F98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restart"/>
            <w:vAlign w:val="center"/>
          </w:tcPr>
          <w:p w14:paraId="7305A54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萃取1车间</w:t>
            </w:r>
          </w:p>
        </w:tc>
        <w:tc>
          <w:tcPr>
            <w:tcW w:w="558" w:type="pct"/>
            <w:vAlign w:val="center"/>
          </w:tcPr>
          <w:p w14:paraId="3AA3857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400L（0.4m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w:t>
            </w:r>
          </w:p>
        </w:tc>
        <w:tc>
          <w:tcPr>
            <w:tcW w:w="270" w:type="pct"/>
            <w:vAlign w:val="center"/>
          </w:tcPr>
          <w:p w14:paraId="2E430D4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5D62273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342E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Merge w:val="restart"/>
            <w:vAlign w:val="center"/>
          </w:tcPr>
          <w:p w14:paraId="068E3AF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94</w:t>
            </w:r>
          </w:p>
        </w:tc>
        <w:tc>
          <w:tcPr>
            <w:tcW w:w="388" w:type="pct"/>
            <w:vMerge w:val="continue"/>
            <w:vAlign w:val="center"/>
          </w:tcPr>
          <w:p w14:paraId="1979D7D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25A74C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Merge w:val="restart"/>
            <w:vAlign w:val="center"/>
          </w:tcPr>
          <w:p w14:paraId="133FB59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低位箱</w:t>
            </w:r>
          </w:p>
        </w:tc>
        <w:tc>
          <w:tcPr>
            <w:tcW w:w="525" w:type="pct"/>
            <w:vMerge w:val="continue"/>
            <w:vAlign w:val="center"/>
          </w:tcPr>
          <w:p w14:paraId="0E252E1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43667EA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1000*2000*800</w:t>
            </w:r>
          </w:p>
        </w:tc>
        <w:tc>
          <w:tcPr>
            <w:tcW w:w="322" w:type="pct"/>
            <w:vAlign w:val="center"/>
          </w:tcPr>
          <w:p w14:paraId="4E15930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w:t>
            </w:r>
          </w:p>
        </w:tc>
        <w:tc>
          <w:tcPr>
            <w:tcW w:w="484" w:type="pct"/>
            <w:vMerge w:val="continue"/>
            <w:vAlign w:val="center"/>
          </w:tcPr>
          <w:p w14:paraId="2CB63C8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663CB75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1000*2000*800</w:t>
            </w:r>
          </w:p>
        </w:tc>
        <w:tc>
          <w:tcPr>
            <w:tcW w:w="270" w:type="pct"/>
            <w:vAlign w:val="center"/>
          </w:tcPr>
          <w:p w14:paraId="4253976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7</w:t>
            </w:r>
          </w:p>
        </w:tc>
        <w:tc>
          <w:tcPr>
            <w:tcW w:w="631" w:type="pct"/>
            <w:vMerge w:val="restart"/>
            <w:vAlign w:val="center"/>
          </w:tcPr>
          <w:p w14:paraId="1BE4D0E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27C4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Merge w:val="continue"/>
            <w:vAlign w:val="center"/>
          </w:tcPr>
          <w:p w14:paraId="7BB0C2C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388" w:type="pct"/>
            <w:vMerge w:val="continue"/>
            <w:vAlign w:val="center"/>
          </w:tcPr>
          <w:p w14:paraId="472D541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30FEC8B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Merge w:val="continue"/>
            <w:vAlign w:val="center"/>
          </w:tcPr>
          <w:p w14:paraId="3968268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25" w:type="pct"/>
            <w:vMerge w:val="continue"/>
            <w:vAlign w:val="center"/>
          </w:tcPr>
          <w:p w14:paraId="6B9B968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4AEBD3A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1000*2000*1200</w:t>
            </w:r>
          </w:p>
        </w:tc>
        <w:tc>
          <w:tcPr>
            <w:tcW w:w="322" w:type="pct"/>
            <w:vAlign w:val="center"/>
          </w:tcPr>
          <w:p w14:paraId="5423702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continue"/>
            <w:vAlign w:val="center"/>
          </w:tcPr>
          <w:p w14:paraId="6E91803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5EF1DE0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1000*2000*1200</w:t>
            </w:r>
          </w:p>
        </w:tc>
        <w:tc>
          <w:tcPr>
            <w:tcW w:w="270" w:type="pct"/>
            <w:vAlign w:val="center"/>
          </w:tcPr>
          <w:p w14:paraId="7FE0B1F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Merge w:val="continue"/>
            <w:vAlign w:val="center"/>
          </w:tcPr>
          <w:p w14:paraId="6A17A293">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p>
        </w:tc>
      </w:tr>
      <w:tr w14:paraId="24A5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Merge w:val="continue"/>
            <w:vAlign w:val="center"/>
          </w:tcPr>
          <w:p w14:paraId="41F103F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388" w:type="pct"/>
            <w:vMerge w:val="continue"/>
            <w:vAlign w:val="center"/>
          </w:tcPr>
          <w:p w14:paraId="5631806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4418DF2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Merge w:val="continue"/>
            <w:vAlign w:val="center"/>
          </w:tcPr>
          <w:p w14:paraId="09363AF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25" w:type="pct"/>
            <w:vMerge w:val="continue"/>
            <w:vAlign w:val="center"/>
          </w:tcPr>
          <w:p w14:paraId="0081782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01EBB9F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1000*2000*1500</w:t>
            </w:r>
          </w:p>
        </w:tc>
        <w:tc>
          <w:tcPr>
            <w:tcW w:w="322" w:type="pct"/>
            <w:vAlign w:val="center"/>
          </w:tcPr>
          <w:p w14:paraId="4B497F3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5DA1269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0A5271C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1000*2000*1500</w:t>
            </w:r>
          </w:p>
        </w:tc>
        <w:tc>
          <w:tcPr>
            <w:tcW w:w="270" w:type="pct"/>
            <w:vAlign w:val="center"/>
          </w:tcPr>
          <w:p w14:paraId="17E2DF7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Merge w:val="continue"/>
            <w:vAlign w:val="center"/>
          </w:tcPr>
          <w:p w14:paraId="75A3B6B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p>
        </w:tc>
      </w:tr>
      <w:tr w14:paraId="370C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784E4C3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95</w:t>
            </w:r>
          </w:p>
        </w:tc>
        <w:tc>
          <w:tcPr>
            <w:tcW w:w="388" w:type="pct"/>
            <w:vMerge w:val="continue"/>
            <w:vAlign w:val="center"/>
          </w:tcPr>
          <w:p w14:paraId="6ECF328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1DD2166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1FB2FBB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高位槽（验收中名称为高位箱）</w:t>
            </w:r>
          </w:p>
        </w:tc>
        <w:tc>
          <w:tcPr>
            <w:tcW w:w="525" w:type="pct"/>
            <w:vMerge w:val="continue"/>
            <w:vAlign w:val="center"/>
          </w:tcPr>
          <w:p w14:paraId="306E493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11FC426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2.4M</w:t>
            </w:r>
            <w:r>
              <w:rPr>
                <w:rFonts w:hint="default" w:ascii="Times New Roman" w:hAnsi="Times New Roman" w:eastAsia="宋体" w:cs="Times New Roman"/>
                <w:color w:val="auto"/>
                <w:szCs w:val="21"/>
                <w:vertAlign w:val="superscript"/>
              </w:rPr>
              <w:t>3</w:t>
            </w:r>
          </w:p>
        </w:tc>
        <w:tc>
          <w:tcPr>
            <w:tcW w:w="322" w:type="pct"/>
            <w:vAlign w:val="center"/>
          </w:tcPr>
          <w:p w14:paraId="158C982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484" w:type="pct"/>
            <w:vMerge w:val="continue"/>
            <w:vAlign w:val="center"/>
          </w:tcPr>
          <w:p w14:paraId="4DB5DA1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547DBBD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2.4M</w:t>
            </w:r>
            <w:r>
              <w:rPr>
                <w:rFonts w:hint="default" w:ascii="Times New Roman" w:hAnsi="Times New Roman" w:eastAsia="宋体" w:cs="Times New Roman"/>
                <w:color w:val="auto"/>
                <w:szCs w:val="21"/>
                <w:vertAlign w:val="superscript"/>
              </w:rPr>
              <w:t>3</w:t>
            </w:r>
          </w:p>
        </w:tc>
        <w:tc>
          <w:tcPr>
            <w:tcW w:w="270" w:type="pct"/>
            <w:vAlign w:val="center"/>
          </w:tcPr>
          <w:p w14:paraId="769B119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w:t>
            </w:r>
          </w:p>
        </w:tc>
        <w:tc>
          <w:tcPr>
            <w:tcW w:w="631" w:type="pct"/>
            <w:vAlign w:val="center"/>
          </w:tcPr>
          <w:p w14:paraId="35FFF2A7">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0FFD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014BA8B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96</w:t>
            </w:r>
          </w:p>
        </w:tc>
        <w:tc>
          <w:tcPr>
            <w:tcW w:w="388" w:type="pct"/>
            <w:vMerge w:val="continue"/>
            <w:vAlign w:val="center"/>
          </w:tcPr>
          <w:p w14:paraId="4E9361B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0717C9E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36A85E0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高位槽（验收中名称为高位箱）</w:t>
            </w:r>
          </w:p>
        </w:tc>
        <w:tc>
          <w:tcPr>
            <w:tcW w:w="525" w:type="pct"/>
            <w:vMerge w:val="continue"/>
            <w:vAlign w:val="center"/>
          </w:tcPr>
          <w:p w14:paraId="742B3F1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3A1FBFA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0.5M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/1M</w:t>
            </w:r>
            <w:r>
              <w:rPr>
                <w:rFonts w:hint="default" w:ascii="Times New Roman" w:hAnsi="Times New Roman" w:eastAsia="宋体" w:cs="Times New Roman"/>
                <w:color w:val="auto"/>
                <w:szCs w:val="21"/>
                <w:vertAlign w:val="superscript"/>
              </w:rPr>
              <w:t>3</w:t>
            </w:r>
          </w:p>
        </w:tc>
        <w:tc>
          <w:tcPr>
            <w:tcW w:w="322" w:type="pct"/>
            <w:vAlign w:val="center"/>
          </w:tcPr>
          <w:p w14:paraId="6F07438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w:t>
            </w:r>
          </w:p>
        </w:tc>
        <w:tc>
          <w:tcPr>
            <w:tcW w:w="484" w:type="pct"/>
            <w:vMerge w:val="continue"/>
            <w:vAlign w:val="center"/>
          </w:tcPr>
          <w:p w14:paraId="04B75DA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09918D9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0.5M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/1M</w:t>
            </w:r>
            <w:r>
              <w:rPr>
                <w:rFonts w:hint="default" w:ascii="Times New Roman" w:hAnsi="Times New Roman" w:eastAsia="宋体" w:cs="Times New Roman"/>
                <w:color w:val="auto"/>
                <w:szCs w:val="21"/>
                <w:vertAlign w:val="superscript"/>
              </w:rPr>
              <w:t>3</w:t>
            </w:r>
          </w:p>
        </w:tc>
        <w:tc>
          <w:tcPr>
            <w:tcW w:w="270" w:type="pct"/>
            <w:vAlign w:val="center"/>
          </w:tcPr>
          <w:p w14:paraId="2FF1A83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10</w:t>
            </w:r>
          </w:p>
        </w:tc>
        <w:tc>
          <w:tcPr>
            <w:tcW w:w="631" w:type="pct"/>
            <w:vAlign w:val="center"/>
          </w:tcPr>
          <w:p w14:paraId="64CFB91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5E83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vAlign w:val="center"/>
          </w:tcPr>
          <w:p w14:paraId="1562DF0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97</w:t>
            </w:r>
          </w:p>
        </w:tc>
        <w:tc>
          <w:tcPr>
            <w:tcW w:w="388" w:type="pct"/>
            <w:vMerge w:val="continue"/>
            <w:vAlign w:val="center"/>
          </w:tcPr>
          <w:p w14:paraId="0D13E99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4FF40C1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60815CF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耐腐泵</w:t>
            </w:r>
          </w:p>
        </w:tc>
        <w:tc>
          <w:tcPr>
            <w:tcW w:w="525" w:type="pct"/>
            <w:vMerge w:val="continue"/>
            <w:vAlign w:val="center"/>
          </w:tcPr>
          <w:p w14:paraId="5DD97FC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7C07A04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40fp(d)-18-j</w:t>
            </w:r>
          </w:p>
        </w:tc>
        <w:tc>
          <w:tcPr>
            <w:tcW w:w="322" w:type="pct"/>
            <w:vAlign w:val="center"/>
          </w:tcPr>
          <w:p w14:paraId="4B9D8DD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18</w:t>
            </w:r>
          </w:p>
        </w:tc>
        <w:tc>
          <w:tcPr>
            <w:tcW w:w="484" w:type="pct"/>
            <w:vMerge w:val="continue"/>
            <w:vAlign w:val="center"/>
          </w:tcPr>
          <w:p w14:paraId="7657C2F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1FDFE86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40fp(d)-18-j</w:t>
            </w:r>
          </w:p>
        </w:tc>
        <w:tc>
          <w:tcPr>
            <w:tcW w:w="270" w:type="pct"/>
            <w:vAlign w:val="center"/>
          </w:tcPr>
          <w:p w14:paraId="6BE3B3B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18</w:t>
            </w:r>
          </w:p>
        </w:tc>
        <w:tc>
          <w:tcPr>
            <w:tcW w:w="631" w:type="pct"/>
            <w:vAlign w:val="center"/>
          </w:tcPr>
          <w:p w14:paraId="1972A72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2419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vAlign w:val="center"/>
          </w:tcPr>
          <w:p w14:paraId="79A67EE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98</w:t>
            </w:r>
          </w:p>
        </w:tc>
        <w:tc>
          <w:tcPr>
            <w:tcW w:w="388" w:type="pct"/>
            <w:vMerge w:val="continue"/>
            <w:vAlign w:val="center"/>
          </w:tcPr>
          <w:p w14:paraId="035F451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78EAC08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60E9AD5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料液中转罐（验收中名称为储罐）</w:t>
            </w:r>
          </w:p>
        </w:tc>
        <w:tc>
          <w:tcPr>
            <w:tcW w:w="525" w:type="pct"/>
            <w:vMerge w:val="continue"/>
            <w:vAlign w:val="center"/>
          </w:tcPr>
          <w:p w14:paraId="7FAC1E2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090D8A7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70M</w:t>
            </w:r>
            <w:r>
              <w:rPr>
                <w:rFonts w:hint="default" w:ascii="Times New Roman" w:hAnsi="Times New Roman" w:eastAsia="宋体" w:cs="Times New Roman"/>
                <w:color w:val="auto"/>
                <w:szCs w:val="21"/>
                <w:vertAlign w:val="superscript"/>
              </w:rPr>
              <w:t>3</w:t>
            </w:r>
          </w:p>
        </w:tc>
        <w:tc>
          <w:tcPr>
            <w:tcW w:w="322" w:type="pct"/>
            <w:vAlign w:val="center"/>
          </w:tcPr>
          <w:p w14:paraId="67850DF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767541F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0B70E2B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70M</w:t>
            </w:r>
            <w:r>
              <w:rPr>
                <w:rFonts w:hint="default" w:ascii="Times New Roman" w:hAnsi="Times New Roman" w:eastAsia="宋体" w:cs="Times New Roman"/>
                <w:color w:val="auto"/>
                <w:szCs w:val="21"/>
                <w:vertAlign w:val="superscript"/>
              </w:rPr>
              <w:t>3</w:t>
            </w:r>
          </w:p>
        </w:tc>
        <w:tc>
          <w:tcPr>
            <w:tcW w:w="270" w:type="pct"/>
            <w:vAlign w:val="center"/>
          </w:tcPr>
          <w:p w14:paraId="04B6910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Align w:val="center"/>
          </w:tcPr>
          <w:p w14:paraId="6AE6676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59FD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vAlign w:val="center"/>
          </w:tcPr>
          <w:p w14:paraId="0456D11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99</w:t>
            </w:r>
          </w:p>
        </w:tc>
        <w:tc>
          <w:tcPr>
            <w:tcW w:w="388" w:type="pct"/>
            <w:vMerge w:val="continue"/>
            <w:vAlign w:val="center"/>
          </w:tcPr>
          <w:p w14:paraId="119FA55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469" w:type="pct"/>
            <w:vMerge w:val="continue"/>
            <w:vAlign w:val="center"/>
          </w:tcPr>
          <w:p w14:paraId="3497A3F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387B44D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料液澄化罐（验收中名称为储罐）</w:t>
            </w:r>
          </w:p>
        </w:tc>
        <w:tc>
          <w:tcPr>
            <w:tcW w:w="525" w:type="pct"/>
            <w:vMerge w:val="continue"/>
            <w:vAlign w:val="center"/>
          </w:tcPr>
          <w:p w14:paraId="6C0D498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lang w:bidi="ar"/>
              </w:rPr>
            </w:pPr>
          </w:p>
        </w:tc>
        <w:tc>
          <w:tcPr>
            <w:tcW w:w="536" w:type="pct"/>
            <w:vAlign w:val="center"/>
          </w:tcPr>
          <w:p w14:paraId="54CA437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322" w:type="pct"/>
            <w:vAlign w:val="center"/>
          </w:tcPr>
          <w:p w14:paraId="6E8BFA0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484" w:type="pct"/>
            <w:vMerge w:val="continue"/>
            <w:vAlign w:val="center"/>
          </w:tcPr>
          <w:p w14:paraId="0B040D2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p>
        </w:tc>
        <w:tc>
          <w:tcPr>
            <w:tcW w:w="558" w:type="pct"/>
            <w:vAlign w:val="center"/>
          </w:tcPr>
          <w:p w14:paraId="3578672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270" w:type="pct"/>
            <w:vAlign w:val="center"/>
          </w:tcPr>
          <w:p w14:paraId="671A3DE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w:t>
            </w:r>
          </w:p>
        </w:tc>
        <w:tc>
          <w:tcPr>
            <w:tcW w:w="631" w:type="pct"/>
            <w:vAlign w:val="center"/>
          </w:tcPr>
          <w:p w14:paraId="74C58E9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7209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4" w:type="pct"/>
            <w:vMerge w:val="restart"/>
            <w:vAlign w:val="center"/>
          </w:tcPr>
          <w:p w14:paraId="68DCE5A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100</w:t>
            </w:r>
          </w:p>
        </w:tc>
        <w:tc>
          <w:tcPr>
            <w:tcW w:w="388" w:type="pct"/>
            <w:vMerge w:val="restart"/>
            <w:vAlign w:val="center"/>
          </w:tcPr>
          <w:p w14:paraId="7D631E5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钕铁硼废料沉淀工序</w:t>
            </w:r>
          </w:p>
        </w:tc>
        <w:tc>
          <w:tcPr>
            <w:tcW w:w="469" w:type="pct"/>
            <w:vMerge w:val="restart"/>
            <w:vAlign w:val="center"/>
          </w:tcPr>
          <w:p w14:paraId="5E8F03C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洗涤过滤</w:t>
            </w:r>
          </w:p>
        </w:tc>
        <w:tc>
          <w:tcPr>
            <w:tcW w:w="558" w:type="pct"/>
            <w:vMerge w:val="restart"/>
            <w:vAlign w:val="center"/>
          </w:tcPr>
          <w:p w14:paraId="2F91015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厢式液压自动压滤机</w:t>
            </w:r>
          </w:p>
        </w:tc>
        <w:tc>
          <w:tcPr>
            <w:tcW w:w="525" w:type="pct"/>
            <w:vAlign w:val="center"/>
          </w:tcPr>
          <w:p w14:paraId="68EC95A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污水预处理车间</w:t>
            </w:r>
          </w:p>
        </w:tc>
        <w:tc>
          <w:tcPr>
            <w:tcW w:w="536" w:type="pct"/>
            <w:vAlign w:val="center"/>
          </w:tcPr>
          <w:p w14:paraId="57372DD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XMZG200/1250-UK</w:t>
            </w:r>
          </w:p>
        </w:tc>
        <w:tc>
          <w:tcPr>
            <w:tcW w:w="322" w:type="pct"/>
            <w:vAlign w:val="center"/>
          </w:tcPr>
          <w:p w14:paraId="7AE5A38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Align w:val="center"/>
          </w:tcPr>
          <w:p w14:paraId="56C08FB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污水预处理车间</w:t>
            </w:r>
          </w:p>
        </w:tc>
        <w:tc>
          <w:tcPr>
            <w:tcW w:w="558" w:type="pct"/>
            <w:vAlign w:val="center"/>
          </w:tcPr>
          <w:p w14:paraId="34567FE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XMZG200/1250-UK</w:t>
            </w:r>
          </w:p>
        </w:tc>
        <w:tc>
          <w:tcPr>
            <w:tcW w:w="270" w:type="pct"/>
            <w:vAlign w:val="center"/>
          </w:tcPr>
          <w:p w14:paraId="757596A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Merge w:val="restart"/>
            <w:vAlign w:val="center"/>
          </w:tcPr>
          <w:p w14:paraId="3B20BD43">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5758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4" w:type="pct"/>
            <w:vMerge w:val="continue"/>
            <w:vAlign w:val="center"/>
          </w:tcPr>
          <w:p w14:paraId="72E4761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388" w:type="pct"/>
            <w:vMerge w:val="continue"/>
            <w:vAlign w:val="center"/>
          </w:tcPr>
          <w:p w14:paraId="4193D9D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469" w:type="pct"/>
            <w:vMerge w:val="continue"/>
            <w:vAlign w:val="center"/>
          </w:tcPr>
          <w:p w14:paraId="601862C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558" w:type="pct"/>
            <w:vMerge w:val="continue"/>
            <w:vAlign w:val="center"/>
          </w:tcPr>
          <w:p w14:paraId="229207B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525" w:type="pct"/>
            <w:vAlign w:val="center"/>
          </w:tcPr>
          <w:p w14:paraId="573EE3C0">
            <w:pPr>
              <w:keepNext w:val="0"/>
              <w:keepLines w:val="0"/>
              <w:pageBreakBefore w:val="0"/>
              <w:widowControl/>
              <w:kinsoku/>
              <w:wordWrap/>
              <w:overflowPunct/>
              <w:topLinePunct w:val="0"/>
              <w:autoSpaceDE/>
              <w:autoSpaceDN/>
              <w:bidi w:val="0"/>
              <w:adjustRightInd/>
              <w:snapToGrid/>
              <w:ind w:firstLine="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球磨车间</w:t>
            </w:r>
          </w:p>
        </w:tc>
        <w:tc>
          <w:tcPr>
            <w:tcW w:w="536" w:type="pct"/>
            <w:vAlign w:val="center"/>
          </w:tcPr>
          <w:p w14:paraId="22B428A6">
            <w:pPr>
              <w:keepNext w:val="0"/>
              <w:keepLines w:val="0"/>
              <w:pageBreakBefore w:val="0"/>
              <w:widowControl/>
              <w:kinsoku/>
              <w:wordWrap/>
              <w:overflowPunct/>
              <w:topLinePunct w:val="0"/>
              <w:autoSpaceDE/>
              <w:autoSpaceDN/>
              <w:bidi w:val="0"/>
              <w:adjustRightInd/>
              <w:snapToGrid/>
              <w:ind w:firstLine="0"/>
              <w:jc w:val="center"/>
              <w:textAlignment w:val="center"/>
              <w:rPr>
                <w:rFonts w:hint="default" w:ascii="Times New Roman" w:hAnsi="Times New Roman" w:eastAsia="宋体" w:cs="Times New Roman"/>
                <w:color w:val="auto"/>
                <w:kern w:val="0"/>
                <w:sz w:val="20"/>
                <w:szCs w:val="20"/>
                <w:lang w:bidi="ar"/>
              </w:rPr>
            </w:pPr>
            <w:r>
              <w:rPr>
                <w:rFonts w:hint="default" w:ascii="Times New Roman" w:hAnsi="Times New Roman" w:eastAsia="宋体" w:cs="Times New Roman"/>
                <w:color w:val="auto"/>
                <w:kern w:val="0"/>
                <w:sz w:val="20"/>
                <w:szCs w:val="20"/>
                <w:lang w:bidi="ar"/>
              </w:rPr>
              <w:t>XMZG40/800-UK</w:t>
            </w:r>
          </w:p>
        </w:tc>
        <w:tc>
          <w:tcPr>
            <w:tcW w:w="322" w:type="pct"/>
            <w:vAlign w:val="center"/>
          </w:tcPr>
          <w:p w14:paraId="7488315B">
            <w:pPr>
              <w:keepNext w:val="0"/>
              <w:keepLines w:val="0"/>
              <w:pageBreakBefore w:val="0"/>
              <w:widowControl/>
              <w:kinsoku/>
              <w:wordWrap/>
              <w:overflowPunct/>
              <w:topLinePunct w:val="0"/>
              <w:autoSpaceDE/>
              <w:autoSpaceDN/>
              <w:bidi w:val="0"/>
              <w:adjustRightInd/>
              <w:snapToGrid/>
              <w:ind w:firstLine="0"/>
              <w:jc w:val="center"/>
              <w:textAlignment w:val="center"/>
              <w:rPr>
                <w:rFonts w:hint="default" w:ascii="Times New Roman" w:hAnsi="Times New Roman" w:eastAsia="宋体" w:cs="Times New Roman"/>
                <w:color w:val="auto"/>
                <w:kern w:val="0"/>
                <w:sz w:val="20"/>
                <w:szCs w:val="20"/>
                <w:lang w:bidi="ar"/>
              </w:rPr>
            </w:pPr>
            <w:r>
              <w:rPr>
                <w:rFonts w:hint="default" w:ascii="Times New Roman" w:hAnsi="Times New Roman" w:eastAsia="宋体" w:cs="Times New Roman"/>
                <w:color w:val="auto"/>
                <w:kern w:val="0"/>
                <w:sz w:val="20"/>
                <w:szCs w:val="20"/>
                <w:lang w:bidi="ar"/>
              </w:rPr>
              <w:t>1</w:t>
            </w:r>
          </w:p>
        </w:tc>
        <w:tc>
          <w:tcPr>
            <w:tcW w:w="484" w:type="pct"/>
            <w:vAlign w:val="center"/>
          </w:tcPr>
          <w:p w14:paraId="27DA7416">
            <w:pPr>
              <w:keepNext w:val="0"/>
              <w:keepLines w:val="0"/>
              <w:pageBreakBefore w:val="0"/>
              <w:widowControl/>
              <w:kinsoku/>
              <w:wordWrap/>
              <w:overflowPunct/>
              <w:topLinePunct w:val="0"/>
              <w:autoSpaceDE/>
              <w:autoSpaceDN/>
              <w:bidi w:val="0"/>
              <w:adjustRightInd/>
              <w:snapToGrid/>
              <w:ind w:firstLine="0"/>
              <w:jc w:val="center"/>
              <w:textAlignment w:val="center"/>
              <w:rPr>
                <w:rFonts w:hint="default" w:ascii="Times New Roman" w:hAnsi="Times New Roman" w:eastAsia="宋体" w:cs="Times New Roman"/>
                <w:color w:val="auto"/>
                <w:kern w:val="0"/>
                <w:sz w:val="20"/>
                <w:szCs w:val="20"/>
                <w:lang w:bidi="ar"/>
              </w:rPr>
            </w:pPr>
            <w:r>
              <w:rPr>
                <w:rFonts w:hint="default" w:ascii="Times New Roman" w:hAnsi="Times New Roman" w:eastAsia="宋体" w:cs="Times New Roman"/>
                <w:color w:val="auto"/>
                <w:kern w:val="0"/>
                <w:szCs w:val="21"/>
                <w:lang w:bidi="ar"/>
              </w:rPr>
              <w:t>球磨车间</w:t>
            </w:r>
          </w:p>
        </w:tc>
        <w:tc>
          <w:tcPr>
            <w:tcW w:w="558" w:type="pct"/>
            <w:vAlign w:val="center"/>
          </w:tcPr>
          <w:p w14:paraId="02A42592">
            <w:pPr>
              <w:keepNext w:val="0"/>
              <w:keepLines w:val="0"/>
              <w:pageBreakBefore w:val="0"/>
              <w:widowControl/>
              <w:kinsoku/>
              <w:wordWrap/>
              <w:overflowPunct/>
              <w:topLinePunct w:val="0"/>
              <w:autoSpaceDE/>
              <w:autoSpaceDN/>
              <w:bidi w:val="0"/>
              <w:adjustRightInd/>
              <w:snapToGrid/>
              <w:ind w:firstLine="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XMZG40/800-UK</w:t>
            </w:r>
          </w:p>
        </w:tc>
        <w:tc>
          <w:tcPr>
            <w:tcW w:w="270" w:type="pct"/>
            <w:vAlign w:val="center"/>
          </w:tcPr>
          <w:p w14:paraId="6E4200A4">
            <w:pPr>
              <w:keepNext w:val="0"/>
              <w:keepLines w:val="0"/>
              <w:pageBreakBefore w:val="0"/>
              <w:widowControl/>
              <w:kinsoku/>
              <w:wordWrap/>
              <w:overflowPunct/>
              <w:topLinePunct w:val="0"/>
              <w:autoSpaceDE/>
              <w:autoSpaceDN/>
              <w:bidi w:val="0"/>
              <w:adjustRightInd/>
              <w:snapToGrid/>
              <w:ind w:firstLine="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1</w:t>
            </w:r>
          </w:p>
        </w:tc>
        <w:tc>
          <w:tcPr>
            <w:tcW w:w="631" w:type="pct"/>
            <w:vMerge w:val="continue"/>
            <w:vAlign w:val="center"/>
          </w:tcPr>
          <w:p w14:paraId="751F930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r>
      <w:tr w14:paraId="5266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254" w:type="pct"/>
            <w:vAlign w:val="center"/>
          </w:tcPr>
          <w:p w14:paraId="7AA4925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101</w:t>
            </w:r>
          </w:p>
        </w:tc>
        <w:tc>
          <w:tcPr>
            <w:tcW w:w="388" w:type="pct"/>
            <w:vAlign w:val="center"/>
          </w:tcPr>
          <w:p w14:paraId="169018C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氧化镨钕、镨钕、抛光粉灼烧</w:t>
            </w:r>
          </w:p>
        </w:tc>
        <w:tc>
          <w:tcPr>
            <w:tcW w:w="469" w:type="pct"/>
            <w:vAlign w:val="center"/>
          </w:tcPr>
          <w:p w14:paraId="31139B9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灼烧</w:t>
            </w:r>
          </w:p>
        </w:tc>
        <w:tc>
          <w:tcPr>
            <w:tcW w:w="558" w:type="pct"/>
            <w:vAlign w:val="center"/>
          </w:tcPr>
          <w:p w14:paraId="58445E5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燃气窑</w:t>
            </w:r>
          </w:p>
        </w:tc>
        <w:tc>
          <w:tcPr>
            <w:tcW w:w="525" w:type="pct"/>
            <w:vAlign w:val="center"/>
          </w:tcPr>
          <w:p w14:paraId="51E35CA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灼烧车间</w:t>
            </w:r>
          </w:p>
        </w:tc>
        <w:tc>
          <w:tcPr>
            <w:tcW w:w="536" w:type="pct"/>
            <w:vAlign w:val="center"/>
          </w:tcPr>
          <w:p w14:paraId="1A669650">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Φ</w:t>
            </w:r>
            <w:r>
              <w:rPr>
                <w:rFonts w:hint="default" w:ascii="Times New Roman" w:hAnsi="Times New Roman" w:eastAsia="宋体" w:cs="Times New Roman"/>
                <w:color w:val="auto"/>
                <w:szCs w:val="21"/>
                <w:lang w:val="en-US" w:eastAsia="zh-CN"/>
              </w:rPr>
              <w:t>019.5*0.95（单台容积为13.82m</w:t>
            </w:r>
            <w:r>
              <w:rPr>
                <w:rFonts w:hint="default" w:ascii="Times New Roman" w:hAnsi="Times New Roman" w:eastAsia="宋体" w:cs="Times New Roman"/>
                <w:color w:val="auto"/>
                <w:szCs w:val="21"/>
                <w:vertAlign w:val="superscript"/>
                <w:lang w:val="en-US" w:eastAsia="zh-CN"/>
              </w:rPr>
              <w:t>3</w:t>
            </w:r>
            <w:r>
              <w:rPr>
                <w:rFonts w:hint="default" w:ascii="Times New Roman" w:hAnsi="Times New Roman" w:eastAsia="宋体" w:cs="Times New Roman"/>
                <w:color w:val="auto"/>
                <w:szCs w:val="21"/>
                <w:lang w:val="en-US" w:eastAsia="zh-CN"/>
              </w:rPr>
              <w:t>）</w:t>
            </w:r>
          </w:p>
        </w:tc>
        <w:tc>
          <w:tcPr>
            <w:tcW w:w="322" w:type="pct"/>
            <w:vAlign w:val="center"/>
          </w:tcPr>
          <w:p w14:paraId="6CA14983">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Align w:val="center"/>
          </w:tcPr>
          <w:p w14:paraId="028E074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灼烧车间</w:t>
            </w:r>
          </w:p>
        </w:tc>
        <w:tc>
          <w:tcPr>
            <w:tcW w:w="558" w:type="pct"/>
            <w:vAlign w:val="center"/>
          </w:tcPr>
          <w:p w14:paraId="1DB8E204">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Cs w:val="21"/>
              </w:rPr>
              <w:t>Φ</w:t>
            </w:r>
            <w:r>
              <w:rPr>
                <w:rFonts w:hint="default" w:ascii="Times New Roman" w:hAnsi="Times New Roman" w:eastAsia="宋体" w:cs="Times New Roman"/>
                <w:color w:val="auto"/>
                <w:szCs w:val="21"/>
                <w:lang w:val="en-US" w:eastAsia="zh-CN"/>
              </w:rPr>
              <w:t>019.5*0.95（单台容积为13.82m</w:t>
            </w:r>
            <w:r>
              <w:rPr>
                <w:rFonts w:hint="default" w:ascii="Times New Roman" w:hAnsi="Times New Roman" w:eastAsia="宋体" w:cs="Times New Roman"/>
                <w:color w:val="auto"/>
                <w:szCs w:val="21"/>
                <w:vertAlign w:val="superscript"/>
                <w:lang w:val="en-US" w:eastAsia="zh-CN"/>
              </w:rPr>
              <w:t>3</w:t>
            </w:r>
            <w:r>
              <w:rPr>
                <w:rFonts w:hint="default" w:ascii="Times New Roman" w:hAnsi="Times New Roman" w:eastAsia="宋体" w:cs="Times New Roman"/>
                <w:color w:val="auto"/>
                <w:szCs w:val="21"/>
                <w:lang w:val="en-US" w:eastAsia="zh-CN"/>
              </w:rPr>
              <w:t>）</w:t>
            </w:r>
          </w:p>
        </w:tc>
        <w:tc>
          <w:tcPr>
            <w:tcW w:w="270" w:type="pct"/>
            <w:vAlign w:val="center"/>
          </w:tcPr>
          <w:p w14:paraId="58C37D09">
            <w:pPr>
              <w:keepNext w:val="0"/>
              <w:keepLines w:val="0"/>
              <w:pageBreakBefore w:val="0"/>
              <w:kinsoku/>
              <w:wordWrap/>
              <w:overflowPunct/>
              <w:topLinePunct w:val="0"/>
              <w:autoSpaceDE/>
              <w:autoSpaceDN/>
              <w:bidi w:val="0"/>
              <w:adjustRightInd/>
              <w:snapToGrid/>
              <w:spacing w:line="280" w:lineRule="exact"/>
              <w:ind w:firstLine="0" w:firstLineChars="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Align w:val="center"/>
          </w:tcPr>
          <w:p w14:paraId="5EA09AF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4A2E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43F3968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102</w:t>
            </w:r>
          </w:p>
        </w:tc>
        <w:tc>
          <w:tcPr>
            <w:tcW w:w="388" w:type="pct"/>
            <w:vAlign w:val="center"/>
          </w:tcPr>
          <w:p w14:paraId="72E1751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抛光粉废料混料、包装工序</w:t>
            </w:r>
          </w:p>
        </w:tc>
        <w:tc>
          <w:tcPr>
            <w:tcW w:w="469" w:type="pct"/>
            <w:vMerge w:val="restart"/>
            <w:vAlign w:val="center"/>
          </w:tcPr>
          <w:p w14:paraId="4E56670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混料、包装</w:t>
            </w:r>
          </w:p>
        </w:tc>
        <w:tc>
          <w:tcPr>
            <w:tcW w:w="558" w:type="pct"/>
            <w:vAlign w:val="center"/>
          </w:tcPr>
          <w:p w14:paraId="63BB1F5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锥形混料机</w:t>
            </w:r>
          </w:p>
        </w:tc>
        <w:tc>
          <w:tcPr>
            <w:tcW w:w="525" w:type="pct"/>
            <w:vMerge w:val="restart"/>
            <w:vAlign w:val="center"/>
          </w:tcPr>
          <w:p w14:paraId="1CADC4A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沉淀车间</w:t>
            </w:r>
          </w:p>
        </w:tc>
        <w:tc>
          <w:tcPr>
            <w:tcW w:w="536" w:type="pct"/>
            <w:vAlign w:val="center"/>
          </w:tcPr>
          <w:p w14:paraId="515E7DD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2吨</w:t>
            </w:r>
          </w:p>
        </w:tc>
        <w:tc>
          <w:tcPr>
            <w:tcW w:w="322" w:type="pct"/>
            <w:vAlign w:val="center"/>
          </w:tcPr>
          <w:p w14:paraId="310F1B1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restart"/>
            <w:vAlign w:val="center"/>
          </w:tcPr>
          <w:p w14:paraId="2B8E3338">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沉淀车间</w:t>
            </w:r>
          </w:p>
        </w:tc>
        <w:tc>
          <w:tcPr>
            <w:tcW w:w="558" w:type="pct"/>
            <w:vAlign w:val="center"/>
          </w:tcPr>
          <w:p w14:paraId="094FAF3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2吨</w:t>
            </w:r>
          </w:p>
        </w:tc>
        <w:tc>
          <w:tcPr>
            <w:tcW w:w="270" w:type="pct"/>
            <w:vAlign w:val="center"/>
          </w:tcPr>
          <w:p w14:paraId="510233A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5C83DFC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69B3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6213B3F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103</w:t>
            </w:r>
          </w:p>
        </w:tc>
        <w:tc>
          <w:tcPr>
            <w:tcW w:w="388" w:type="pct"/>
            <w:vAlign w:val="center"/>
          </w:tcPr>
          <w:p w14:paraId="28EB71E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钕铁硼废料混料包装工序</w:t>
            </w:r>
          </w:p>
        </w:tc>
        <w:tc>
          <w:tcPr>
            <w:tcW w:w="469" w:type="pct"/>
            <w:vMerge w:val="continue"/>
            <w:vAlign w:val="center"/>
          </w:tcPr>
          <w:p w14:paraId="6B7E8C9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70E3F0C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振动筛</w:t>
            </w:r>
          </w:p>
        </w:tc>
        <w:tc>
          <w:tcPr>
            <w:tcW w:w="525" w:type="pct"/>
            <w:vMerge w:val="continue"/>
            <w:vAlign w:val="center"/>
          </w:tcPr>
          <w:p w14:paraId="73996C4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5FDC5D4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ZFC-1000-1S</w:t>
            </w:r>
          </w:p>
        </w:tc>
        <w:tc>
          <w:tcPr>
            <w:tcW w:w="322" w:type="pct"/>
            <w:vAlign w:val="center"/>
          </w:tcPr>
          <w:p w14:paraId="23F33327">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continue"/>
            <w:vAlign w:val="center"/>
          </w:tcPr>
          <w:p w14:paraId="43FE282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0857108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ZFC-1000-1S</w:t>
            </w:r>
          </w:p>
        </w:tc>
        <w:tc>
          <w:tcPr>
            <w:tcW w:w="270" w:type="pct"/>
            <w:vAlign w:val="center"/>
          </w:tcPr>
          <w:p w14:paraId="0F20B80C">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75416B0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4445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210F660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104</w:t>
            </w:r>
          </w:p>
        </w:tc>
        <w:tc>
          <w:tcPr>
            <w:tcW w:w="388" w:type="pct"/>
            <w:vMerge w:val="restart"/>
            <w:vAlign w:val="center"/>
          </w:tcPr>
          <w:p w14:paraId="66CB166D">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rPr>
              <w:t>抛光粉废料回收工艺</w:t>
            </w:r>
          </w:p>
        </w:tc>
        <w:tc>
          <w:tcPr>
            <w:tcW w:w="469" w:type="pct"/>
            <w:vMerge w:val="restart"/>
            <w:vAlign w:val="center"/>
          </w:tcPr>
          <w:p w14:paraId="182850A8">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rPr>
              <w:t>水洗</w:t>
            </w:r>
          </w:p>
        </w:tc>
        <w:tc>
          <w:tcPr>
            <w:tcW w:w="558" w:type="pct"/>
            <w:vAlign w:val="center"/>
          </w:tcPr>
          <w:p w14:paraId="5DAAF693">
            <w:pPr>
              <w:keepNext w:val="0"/>
              <w:keepLines w:val="0"/>
              <w:pageBreakBefore w:val="0"/>
              <w:kinsoku/>
              <w:wordWrap/>
              <w:overflowPunct/>
              <w:topLinePunct w:val="0"/>
              <w:autoSpaceDE/>
              <w:autoSpaceDN/>
              <w:bidi w:val="0"/>
              <w:adjustRightInd/>
              <w:snapToGrid/>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玻璃钢清洗槽</w:t>
            </w:r>
          </w:p>
          <w:p w14:paraId="02C2526D">
            <w:pPr>
              <w:keepNext w:val="0"/>
              <w:keepLines w:val="0"/>
              <w:pageBreakBefore w:val="0"/>
              <w:kinsoku/>
              <w:wordWrap/>
              <w:overflowPunct/>
              <w:topLinePunct w:val="0"/>
              <w:autoSpaceDE/>
              <w:autoSpaceDN/>
              <w:bidi w:val="0"/>
              <w:adjustRightInd/>
              <w:snapToGrid/>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与钕铁硼废料沉淀工序共用</w:t>
            </w:r>
          </w:p>
        </w:tc>
        <w:tc>
          <w:tcPr>
            <w:tcW w:w="525" w:type="pct"/>
            <w:vMerge w:val="restart"/>
            <w:vAlign w:val="center"/>
          </w:tcPr>
          <w:p w14:paraId="73E0DE16">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沉淀车间</w:t>
            </w:r>
          </w:p>
        </w:tc>
        <w:tc>
          <w:tcPr>
            <w:tcW w:w="536" w:type="pct"/>
            <w:vAlign w:val="center"/>
          </w:tcPr>
          <w:p w14:paraId="14B4DE92">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13m</w:t>
            </w:r>
            <w:r>
              <w:rPr>
                <w:rFonts w:hint="default" w:ascii="Times New Roman" w:hAnsi="Times New Roman" w:eastAsia="宋体" w:cs="Times New Roman"/>
                <w:color w:val="auto"/>
                <w:szCs w:val="21"/>
                <w:vertAlign w:val="superscript"/>
              </w:rPr>
              <w:t>3</w:t>
            </w:r>
          </w:p>
        </w:tc>
        <w:tc>
          <w:tcPr>
            <w:tcW w:w="322" w:type="pct"/>
            <w:vAlign w:val="center"/>
          </w:tcPr>
          <w:p w14:paraId="79CB32B8">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17</w:t>
            </w:r>
          </w:p>
        </w:tc>
        <w:tc>
          <w:tcPr>
            <w:tcW w:w="484" w:type="pct"/>
            <w:vMerge w:val="restart"/>
            <w:vAlign w:val="center"/>
          </w:tcPr>
          <w:p w14:paraId="0365B914">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沉淀车间</w:t>
            </w:r>
          </w:p>
        </w:tc>
        <w:tc>
          <w:tcPr>
            <w:tcW w:w="558" w:type="pct"/>
            <w:vAlign w:val="center"/>
          </w:tcPr>
          <w:p w14:paraId="7079EE08">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13m</w:t>
            </w:r>
            <w:r>
              <w:rPr>
                <w:rFonts w:hint="default" w:ascii="Times New Roman" w:hAnsi="Times New Roman" w:eastAsia="宋体" w:cs="Times New Roman"/>
                <w:color w:val="auto"/>
                <w:szCs w:val="21"/>
                <w:vertAlign w:val="superscript"/>
              </w:rPr>
              <w:t>3</w:t>
            </w:r>
          </w:p>
        </w:tc>
        <w:tc>
          <w:tcPr>
            <w:tcW w:w="270" w:type="pct"/>
            <w:vAlign w:val="center"/>
          </w:tcPr>
          <w:p w14:paraId="10ADAAD6">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17</w:t>
            </w:r>
          </w:p>
        </w:tc>
        <w:tc>
          <w:tcPr>
            <w:tcW w:w="631" w:type="pct"/>
            <w:vAlign w:val="center"/>
          </w:tcPr>
          <w:p w14:paraId="717F860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78DD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02B71B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105</w:t>
            </w:r>
          </w:p>
        </w:tc>
        <w:tc>
          <w:tcPr>
            <w:tcW w:w="388" w:type="pct"/>
            <w:vMerge w:val="continue"/>
            <w:vAlign w:val="center"/>
          </w:tcPr>
          <w:p w14:paraId="0DB75C32">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469" w:type="pct"/>
            <w:vMerge w:val="continue"/>
            <w:vAlign w:val="center"/>
          </w:tcPr>
          <w:p w14:paraId="4E58994B">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58" w:type="pct"/>
            <w:vAlign w:val="center"/>
          </w:tcPr>
          <w:p w14:paraId="37FDB5C0">
            <w:pPr>
              <w:keepNext w:val="0"/>
              <w:keepLines w:val="0"/>
              <w:pageBreakBefore w:val="0"/>
              <w:kinsoku/>
              <w:wordWrap/>
              <w:overflowPunct/>
              <w:topLinePunct w:val="0"/>
              <w:autoSpaceDE/>
              <w:autoSpaceDN/>
              <w:bidi w:val="0"/>
              <w:adjustRightInd/>
              <w:snapToGrid/>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高位罐</w:t>
            </w:r>
          </w:p>
        </w:tc>
        <w:tc>
          <w:tcPr>
            <w:tcW w:w="525" w:type="pct"/>
            <w:vMerge w:val="continue"/>
            <w:vAlign w:val="center"/>
          </w:tcPr>
          <w:p w14:paraId="1B3268FC">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36" w:type="pct"/>
            <w:vAlign w:val="center"/>
          </w:tcPr>
          <w:p w14:paraId="77F2440A">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2m</w:t>
            </w:r>
            <w:r>
              <w:rPr>
                <w:rFonts w:hint="default" w:ascii="Times New Roman" w:hAnsi="Times New Roman" w:eastAsia="宋体" w:cs="Times New Roman"/>
                <w:color w:val="auto"/>
                <w:szCs w:val="21"/>
                <w:vertAlign w:val="superscript"/>
              </w:rPr>
              <w:t>3</w:t>
            </w:r>
          </w:p>
        </w:tc>
        <w:tc>
          <w:tcPr>
            <w:tcW w:w="322" w:type="pct"/>
            <w:vAlign w:val="center"/>
          </w:tcPr>
          <w:p w14:paraId="24293230">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w:t>
            </w:r>
          </w:p>
        </w:tc>
        <w:tc>
          <w:tcPr>
            <w:tcW w:w="484" w:type="pct"/>
            <w:vMerge w:val="continue"/>
            <w:vAlign w:val="center"/>
          </w:tcPr>
          <w:p w14:paraId="5B772D55">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58" w:type="pct"/>
            <w:vAlign w:val="center"/>
          </w:tcPr>
          <w:p w14:paraId="0613042D">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2m</w:t>
            </w:r>
            <w:r>
              <w:rPr>
                <w:rFonts w:hint="default" w:ascii="Times New Roman" w:hAnsi="Times New Roman" w:eastAsia="宋体" w:cs="Times New Roman"/>
                <w:color w:val="auto"/>
                <w:szCs w:val="21"/>
                <w:vertAlign w:val="superscript"/>
              </w:rPr>
              <w:t>3</w:t>
            </w:r>
          </w:p>
        </w:tc>
        <w:tc>
          <w:tcPr>
            <w:tcW w:w="270" w:type="pct"/>
            <w:vAlign w:val="center"/>
          </w:tcPr>
          <w:p w14:paraId="2293F436">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8</w:t>
            </w:r>
          </w:p>
        </w:tc>
        <w:tc>
          <w:tcPr>
            <w:tcW w:w="631" w:type="pct"/>
            <w:vAlign w:val="center"/>
          </w:tcPr>
          <w:p w14:paraId="210C887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28DA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8C2B7A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106</w:t>
            </w:r>
          </w:p>
        </w:tc>
        <w:tc>
          <w:tcPr>
            <w:tcW w:w="388" w:type="pct"/>
            <w:vMerge w:val="continue"/>
            <w:vAlign w:val="center"/>
          </w:tcPr>
          <w:p w14:paraId="410C5BCF">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469" w:type="pct"/>
            <w:vMerge w:val="continue"/>
            <w:vAlign w:val="center"/>
          </w:tcPr>
          <w:p w14:paraId="122ADB62">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58" w:type="pct"/>
            <w:vAlign w:val="center"/>
          </w:tcPr>
          <w:p w14:paraId="112F0783">
            <w:pPr>
              <w:keepNext w:val="0"/>
              <w:keepLines w:val="0"/>
              <w:pageBreakBefore w:val="0"/>
              <w:kinsoku/>
              <w:wordWrap/>
              <w:overflowPunct/>
              <w:topLinePunct w:val="0"/>
              <w:autoSpaceDE/>
              <w:autoSpaceDN/>
              <w:bidi w:val="0"/>
              <w:adjustRightInd/>
              <w:snapToGrid/>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PVC储罐</w:t>
            </w:r>
          </w:p>
        </w:tc>
        <w:tc>
          <w:tcPr>
            <w:tcW w:w="525" w:type="pct"/>
            <w:vMerge w:val="continue"/>
            <w:vAlign w:val="center"/>
          </w:tcPr>
          <w:p w14:paraId="543FD5F3">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36" w:type="pct"/>
            <w:vAlign w:val="center"/>
          </w:tcPr>
          <w:p w14:paraId="2FFFAF4F">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8m</w:t>
            </w:r>
            <w:r>
              <w:rPr>
                <w:rFonts w:hint="default" w:ascii="Times New Roman" w:hAnsi="Times New Roman" w:eastAsia="宋体" w:cs="Times New Roman"/>
                <w:color w:val="auto"/>
                <w:szCs w:val="21"/>
                <w:vertAlign w:val="superscript"/>
              </w:rPr>
              <w:t>3</w:t>
            </w:r>
          </w:p>
        </w:tc>
        <w:tc>
          <w:tcPr>
            <w:tcW w:w="322" w:type="pct"/>
            <w:vAlign w:val="center"/>
          </w:tcPr>
          <w:p w14:paraId="7EF52FFA">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continue"/>
            <w:vAlign w:val="center"/>
          </w:tcPr>
          <w:p w14:paraId="1F3E9890">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58" w:type="pct"/>
            <w:vAlign w:val="center"/>
          </w:tcPr>
          <w:p w14:paraId="3F6F80D6">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8m</w:t>
            </w:r>
            <w:r>
              <w:rPr>
                <w:rFonts w:hint="default" w:ascii="Times New Roman" w:hAnsi="Times New Roman" w:eastAsia="宋体" w:cs="Times New Roman"/>
                <w:color w:val="auto"/>
                <w:szCs w:val="21"/>
                <w:vertAlign w:val="superscript"/>
              </w:rPr>
              <w:t>3</w:t>
            </w:r>
          </w:p>
        </w:tc>
        <w:tc>
          <w:tcPr>
            <w:tcW w:w="270" w:type="pct"/>
            <w:vAlign w:val="center"/>
          </w:tcPr>
          <w:p w14:paraId="33AE783F">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4747CEF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724F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254" w:type="pct"/>
            <w:vAlign w:val="center"/>
          </w:tcPr>
          <w:p w14:paraId="71D1AFC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kern w:val="0"/>
                <w:szCs w:val="21"/>
                <w:lang w:bidi="ar"/>
              </w:rPr>
              <w:t>107</w:t>
            </w:r>
          </w:p>
        </w:tc>
        <w:tc>
          <w:tcPr>
            <w:tcW w:w="388" w:type="pct"/>
            <w:vMerge w:val="continue"/>
            <w:vAlign w:val="center"/>
          </w:tcPr>
          <w:p w14:paraId="145143B5">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469" w:type="pct"/>
            <w:vMerge w:val="continue"/>
            <w:vAlign w:val="center"/>
          </w:tcPr>
          <w:p w14:paraId="0C9F2523">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58" w:type="pct"/>
            <w:vAlign w:val="center"/>
          </w:tcPr>
          <w:p w14:paraId="506073E6">
            <w:pPr>
              <w:keepNext w:val="0"/>
              <w:keepLines w:val="0"/>
              <w:pageBreakBefore w:val="0"/>
              <w:kinsoku/>
              <w:wordWrap/>
              <w:overflowPunct/>
              <w:topLinePunct w:val="0"/>
              <w:autoSpaceDE/>
              <w:autoSpaceDN/>
              <w:bidi w:val="0"/>
              <w:adjustRightInd/>
              <w:snapToGrid/>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玻璃钢储罐</w:t>
            </w:r>
          </w:p>
        </w:tc>
        <w:tc>
          <w:tcPr>
            <w:tcW w:w="525" w:type="pct"/>
            <w:vMerge w:val="continue"/>
            <w:vAlign w:val="center"/>
          </w:tcPr>
          <w:p w14:paraId="1F4B23A3">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36" w:type="pct"/>
            <w:vAlign w:val="center"/>
          </w:tcPr>
          <w:p w14:paraId="20A2D8F7">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8m</w:t>
            </w:r>
            <w:r>
              <w:rPr>
                <w:rFonts w:hint="default" w:ascii="Times New Roman" w:hAnsi="Times New Roman" w:eastAsia="宋体" w:cs="Times New Roman"/>
                <w:color w:val="auto"/>
                <w:szCs w:val="21"/>
                <w:vertAlign w:val="superscript"/>
              </w:rPr>
              <w:t>3</w:t>
            </w:r>
          </w:p>
        </w:tc>
        <w:tc>
          <w:tcPr>
            <w:tcW w:w="322" w:type="pct"/>
            <w:vAlign w:val="center"/>
          </w:tcPr>
          <w:p w14:paraId="226A50C7">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63A99BFC">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58" w:type="pct"/>
            <w:vAlign w:val="center"/>
          </w:tcPr>
          <w:p w14:paraId="7CD20D80">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8m</w:t>
            </w:r>
            <w:r>
              <w:rPr>
                <w:rFonts w:hint="default" w:ascii="Times New Roman" w:hAnsi="Times New Roman" w:eastAsia="宋体" w:cs="Times New Roman"/>
                <w:color w:val="auto"/>
                <w:szCs w:val="21"/>
                <w:vertAlign w:val="superscript"/>
              </w:rPr>
              <w:t>3</w:t>
            </w:r>
          </w:p>
        </w:tc>
        <w:tc>
          <w:tcPr>
            <w:tcW w:w="270" w:type="pct"/>
            <w:vAlign w:val="center"/>
          </w:tcPr>
          <w:p w14:paraId="215CEA7A">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Align w:val="center"/>
          </w:tcPr>
          <w:p w14:paraId="049C1148">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2E92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7565F99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108</w:t>
            </w:r>
          </w:p>
        </w:tc>
        <w:tc>
          <w:tcPr>
            <w:tcW w:w="388" w:type="pct"/>
            <w:vMerge w:val="continue"/>
            <w:vAlign w:val="center"/>
          </w:tcPr>
          <w:p w14:paraId="64260560">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469" w:type="pct"/>
            <w:vMerge w:val="continue"/>
            <w:vAlign w:val="center"/>
          </w:tcPr>
          <w:p w14:paraId="21A93222">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58" w:type="pct"/>
            <w:vAlign w:val="center"/>
          </w:tcPr>
          <w:p w14:paraId="72F4F84C">
            <w:pPr>
              <w:keepNext w:val="0"/>
              <w:keepLines w:val="0"/>
              <w:pageBreakBefore w:val="0"/>
              <w:kinsoku/>
              <w:wordWrap/>
              <w:overflowPunct/>
              <w:topLinePunct w:val="0"/>
              <w:autoSpaceDE/>
              <w:autoSpaceDN/>
              <w:bidi w:val="0"/>
              <w:adjustRightInd/>
              <w:snapToGrid/>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玻璃钢储罐</w:t>
            </w:r>
          </w:p>
        </w:tc>
        <w:tc>
          <w:tcPr>
            <w:tcW w:w="525" w:type="pct"/>
            <w:vMerge w:val="continue"/>
            <w:vAlign w:val="center"/>
          </w:tcPr>
          <w:p w14:paraId="3AE6736C">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36" w:type="pct"/>
            <w:vAlign w:val="center"/>
          </w:tcPr>
          <w:p w14:paraId="35E6BACB">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322" w:type="pct"/>
            <w:vAlign w:val="center"/>
          </w:tcPr>
          <w:p w14:paraId="6F98DF4D">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56BB79D8">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58" w:type="pct"/>
            <w:vAlign w:val="center"/>
          </w:tcPr>
          <w:p w14:paraId="713E2A75">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270" w:type="pct"/>
            <w:vAlign w:val="center"/>
          </w:tcPr>
          <w:p w14:paraId="78EFC648">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Align w:val="center"/>
          </w:tcPr>
          <w:p w14:paraId="2196BB0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1DC8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5D4FD0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109</w:t>
            </w:r>
          </w:p>
        </w:tc>
        <w:tc>
          <w:tcPr>
            <w:tcW w:w="388" w:type="pct"/>
            <w:vMerge w:val="continue"/>
            <w:vAlign w:val="center"/>
          </w:tcPr>
          <w:p w14:paraId="66FC6696">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p>
        </w:tc>
        <w:tc>
          <w:tcPr>
            <w:tcW w:w="469" w:type="pct"/>
            <w:vMerge w:val="continue"/>
            <w:vAlign w:val="center"/>
          </w:tcPr>
          <w:p w14:paraId="7BF86F4A">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58" w:type="pct"/>
            <w:vAlign w:val="center"/>
          </w:tcPr>
          <w:p w14:paraId="04D2722E">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热水加热器</w:t>
            </w:r>
          </w:p>
        </w:tc>
        <w:tc>
          <w:tcPr>
            <w:tcW w:w="525" w:type="pct"/>
            <w:vMerge w:val="continue"/>
            <w:vAlign w:val="center"/>
          </w:tcPr>
          <w:p w14:paraId="187311C6">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36" w:type="pct"/>
            <w:vAlign w:val="center"/>
          </w:tcPr>
          <w:p w14:paraId="117DA236">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6m</w:t>
            </w:r>
            <w:r>
              <w:rPr>
                <w:rFonts w:hint="default" w:ascii="Times New Roman" w:hAnsi="Times New Roman" w:eastAsia="宋体" w:cs="Times New Roman"/>
                <w:color w:val="auto"/>
                <w:szCs w:val="21"/>
                <w:vertAlign w:val="superscript"/>
              </w:rPr>
              <w:t>2</w:t>
            </w:r>
          </w:p>
        </w:tc>
        <w:tc>
          <w:tcPr>
            <w:tcW w:w="322" w:type="pct"/>
            <w:vAlign w:val="center"/>
          </w:tcPr>
          <w:p w14:paraId="1BC4BDD2">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65B2F0B6">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58" w:type="pct"/>
            <w:vAlign w:val="center"/>
          </w:tcPr>
          <w:p w14:paraId="1CC964A4">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6m</w:t>
            </w:r>
            <w:r>
              <w:rPr>
                <w:rFonts w:hint="default" w:ascii="Times New Roman" w:hAnsi="Times New Roman" w:eastAsia="宋体" w:cs="Times New Roman"/>
                <w:color w:val="auto"/>
                <w:szCs w:val="21"/>
                <w:vertAlign w:val="superscript"/>
              </w:rPr>
              <w:t>2</w:t>
            </w:r>
          </w:p>
        </w:tc>
        <w:tc>
          <w:tcPr>
            <w:tcW w:w="270" w:type="pct"/>
            <w:vAlign w:val="center"/>
          </w:tcPr>
          <w:p w14:paraId="752697FB">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Align w:val="center"/>
          </w:tcPr>
          <w:p w14:paraId="64A15F0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14D3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6653A6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110</w:t>
            </w:r>
          </w:p>
        </w:tc>
        <w:tc>
          <w:tcPr>
            <w:tcW w:w="388" w:type="pct"/>
            <w:vMerge w:val="continue"/>
            <w:vAlign w:val="center"/>
          </w:tcPr>
          <w:p w14:paraId="647F72E3">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p>
        </w:tc>
        <w:tc>
          <w:tcPr>
            <w:tcW w:w="469" w:type="pct"/>
            <w:vAlign w:val="center"/>
          </w:tcPr>
          <w:p w14:paraId="08676202">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脱水</w:t>
            </w:r>
          </w:p>
        </w:tc>
        <w:tc>
          <w:tcPr>
            <w:tcW w:w="558" w:type="pct"/>
            <w:vAlign w:val="center"/>
          </w:tcPr>
          <w:p w14:paraId="01279DA7">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离心机</w:t>
            </w:r>
          </w:p>
        </w:tc>
        <w:tc>
          <w:tcPr>
            <w:tcW w:w="525" w:type="pct"/>
            <w:vMerge w:val="continue"/>
            <w:vAlign w:val="center"/>
          </w:tcPr>
          <w:p w14:paraId="67D7C89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5C380AAC">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直径1250</w:t>
            </w:r>
          </w:p>
        </w:tc>
        <w:tc>
          <w:tcPr>
            <w:tcW w:w="322" w:type="pct"/>
            <w:vAlign w:val="center"/>
          </w:tcPr>
          <w:p w14:paraId="6CFE5368">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484" w:type="pct"/>
            <w:vMerge w:val="continue"/>
            <w:vAlign w:val="center"/>
          </w:tcPr>
          <w:p w14:paraId="73D29E5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72113643">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直径1250</w:t>
            </w:r>
          </w:p>
        </w:tc>
        <w:tc>
          <w:tcPr>
            <w:tcW w:w="270" w:type="pct"/>
            <w:vAlign w:val="center"/>
          </w:tcPr>
          <w:p w14:paraId="195B8D45">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3</w:t>
            </w:r>
          </w:p>
        </w:tc>
        <w:tc>
          <w:tcPr>
            <w:tcW w:w="631" w:type="pct"/>
            <w:vAlign w:val="center"/>
          </w:tcPr>
          <w:p w14:paraId="68475D51">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3AC2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1CF97E6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111</w:t>
            </w:r>
          </w:p>
        </w:tc>
        <w:tc>
          <w:tcPr>
            <w:tcW w:w="388" w:type="pct"/>
            <w:vMerge w:val="restart"/>
            <w:vAlign w:val="center"/>
          </w:tcPr>
          <w:p w14:paraId="2A72EB11">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纯水处理工序</w:t>
            </w:r>
          </w:p>
        </w:tc>
        <w:tc>
          <w:tcPr>
            <w:tcW w:w="469" w:type="pct"/>
            <w:vMerge w:val="restart"/>
            <w:vAlign w:val="center"/>
          </w:tcPr>
          <w:p w14:paraId="15B0C71E">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纯水处理</w:t>
            </w:r>
          </w:p>
        </w:tc>
        <w:tc>
          <w:tcPr>
            <w:tcW w:w="558" w:type="pct"/>
            <w:vAlign w:val="center"/>
          </w:tcPr>
          <w:p w14:paraId="39D3788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纯水处理设备</w:t>
            </w:r>
          </w:p>
        </w:tc>
        <w:tc>
          <w:tcPr>
            <w:tcW w:w="525" w:type="pct"/>
            <w:vMerge w:val="restart"/>
            <w:vAlign w:val="center"/>
          </w:tcPr>
          <w:p w14:paraId="00C2C5F5">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纯水车间</w:t>
            </w:r>
          </w:p>
        </w:tc>
        <w:tc>
          <w:tcPr>
            <w:tcW w:w="536" w:type="pct"/>
            <w:vAlign w:val="center"/>
          </w:tcPr>
          <w:p w14:paraId="4B30FA5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15t/h</w:t>
            </w:r>
          </w:p>
        </w:tc>
        <w:tc>
          <w:tcPr>
            <w:tcW w:w="322" w:type="pct"/>
            <w:vAlign w:val="center"/>
          </w:tcPr>
          <w:p w14:paraId="3101514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Merge w:val="restart"/>
            <w:vAlign w:val="center"/>
          </w:tcPr>
          <w:p w14:paraId="1A98A68E">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纯水车间</w:t>
            </w:r>
          </w:p>
        </w:tc>
        <w:tc>
          <w:tcPr>
            <w:tcW w:w="558" w:type="pct"/>
            <w:vAlign w:val="center"/>
          </w:tcPr>
          <w:p w14:paraId="6D3A562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15t/h</w:t>
            </w:r>
          </w:p>
        </w:tc>
        <w:tc>
          <w:tcPr>
            <w:tcW w:w="270" w:type="pct"/>
            <w:vAlign w:val="center"/>
          </w:tcPr>
          <w:p w14:paraId="7208C5D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559B1D6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0AC4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608BE81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112</w:t>
            </w:r>
          </w:p>
        </w:tc>
        <w:tc>
          <w:tcPr>
            <w:tcW w:w="388" w:type="pct"/>
            <w:vMerge w:val="continue"/>
            <w:vAlign w:val="center"/>
          </w:tcPr>
          <w:p w14:paraId="7253CF89">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p>
        </w:tc>
        <w:tc>
          <w:tcPr>
            <w:tcW w:w="469" w:type="pct"/>
            <w:vMerge w:val="continue"/>
            <w:vAlign w:val="center"/>
          </w:tcPr>
          <w:p w14:paraId="144DAD6A">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p>
        </w:tc>
        <w:tc>
          <w:tcPr>
            <w:tcW w:w="558" w:type="pct"/>
            <w:vAlign w:val="center"/>
          </w:tcPr>
          <w:p w14:paraId="03026BB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纯水储罐</w:t>
            </w:r>
          </w:p>
        </w:tc>
        <w:tc>
          <w:tcPr>
            <w:tcW w:w="525" w:type="pct"/>
            <w:vMerge w:val="continue"/>
            <w:vAlign w:val="center"/>
          </w:tcPr>
          <w:p w14:paraId="0EEA10EA">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36" w:type="pct"/>
            <w:vAlign w:val="center"/>
          </w:tcPr>
          <w:p w14:paraId="4497898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322" w:type="pct"/>
            <w:vAlign w:val="center"/>
          </w:tcPr>
          <w:p w14:paraId="0484949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484" w:type="pct"/>
            <w:vMerge w:val="continue"/>
            <w:vAlign w:val="center"/>
          </w:tcPr>
          <w:p w14:paraId="6D45C27E">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58" w:type="pct"/>
            <w:vAlign w:val="center"/>
          </w:tcPr>
          <w:p w14:paraId="284340D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270" w:type="pct"/>
            <w:vAlign w:val="center"/>
          </w:tcPr>
          <w:p w14:paraId="371BC66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w:t>
            </w:r>
          </w:p>
        </w:tc>
        <w:tc>
          <w:tcPr>
            <w:tcW w:w="631" w:type="pct"/>
            <w:vMerge w:val="restart"/>
            <w:vAlign w:val="center"/>
          </w:tcPr>
          <w:p w14:paraId="3F96799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3040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296FC06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kern w:val="0"/>
                <w:szCs w:val="21"/>
                <w:lang w:bidi="ar"/>
              </w:rPr>
            </w:pPr>
            <w:r>
              <w:rPr>
                <w:rFonts w:hint="default" w:ascii="Times New Roman" w:hAnsi="Times New Roman" w:eastAsia="宋体" w:cs="Times New Roman"/>
                <w:color w:val="auto"/>
                <w:szCs w:val="21"/>
              </w:rPr>
              <w:t>113</w:t>
            </w:r>
          </w:p>
        </w:tc>
        <w:tc>
          <w:tcPr>
            <w:tcW w:w="388" w:type="pct"/>
            <w:vMerge w:val="continue"/>
            <w:vAlign w:val="center"/>
          </w:tcPr>
          <w:p w14:paraId="3F35EEB0">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p>
        </w:tc>
        <w:tc>
          <w:tcPr>
            <w:tcW w:w="469" w:type="pct"/>
            <w:vMerge w:val="continue"/>
            <w:vAlign w:val="center"/>
          </w:tcPr>
          <w:p w14:paraId="1312AEA8">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p>
        </w:tc>
        <w:tc>
          <w:tcPr>
            <w:tcW w:w="558" w:type="pct"/>
            <w:vAlign w:val="center"/>
          </w:tcPr>
          <w:p w14:paraId="4EC318E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PVC储罐</w:t>
            </w:r>
          </w:p>
        </w:tc>
        <w:tc>
          <w:tcPr>
            <w:tcW w:w="525" w:type="pct"/>
            <w:vMerge w:val="continue"/>
            <w:vAlign w:val="center"/>
          </w:tcPr>
          <w:p w14:paraId="2D9F46C3">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36" w:type="pct"/>
            <w:vAlign w:val="center"/>
          </w:tcPr>
          <w:p w14:paraId="526A6F7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5M</w:t>
            </w:r>
            <w:r>
              <w:rPr>
                <w:rFonts w:hint="default" w:ascii="Times New Roman" w:hAnsi="Times New Roman" w:eastAsia="宋体" w:cs="Times New Roman"/>
                <w:color w:val="auto"/>
                <w:szCs w:val="21"/>
                <w:vertAlign w:val="superscript"/>
              </w:rPr>
              <w:t>3</w:t>
            </w:r>
          </w:p>
        </w:tc>
        <w:tc>
          <w:tcPr>
            <w:tcW w:w="322" w:type="pct"/>
            <w:vAlign w:val="center"/>
          </w:tcPr>
          <w:p w14:paraId="584242A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484" w:type="pct"/>
            <w:vMerge w:val="continue"/>
            <w:vAlign w:val="center"/>
          </w:tcPr>
          <w:p w14:paraId="0102E8A5">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szCs w:val="21"/>
              </w:rPr>
            </w:pPr>
          </w:p>
        </w:tc>
        <w:tc>
          <w:tcPr>
            <w:tcW w:w="558" w:type="pct"/>
            <w:vAlign w:val="center"/>
          </w:tcPr>
          <w:p w14:paraId="67A3A05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5M</w:t>
            </w:r>
            <w:r>
              <w:rPr>
                <w:rFonts w:hint="default" w:ascii="Times New Roman" w:hAnsi="Times New Roman" w:eastAsia="宋体" w:cs="Times New Roman"/>
                <w:color w:val="auto"/>
                <w:szCs w:val="21"/>
                <w:vertAlign w:val="superscript"/>
              </w:rPr>
              <w:t>3</w:t>
            </w:r>
          </w:p>
        </w:tc>
        <w:tc>
          <w:tcPr>
            <w:tcW w:w="270" w:type="pct"/>
            <w:vAlign w:val="center"/>
          </w:tcPr>
          <w:p w14:paraId="0B4BDFE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w:t>
            </w:r>
          </w:p>
        </w:tc>
        <w:tc>
          <w:tcPr>
            <w:tcW w:w="631" w:type="pct"/>
            <w:vMerge w:val="continue"/>
            <w:vAlign w:val="center"/>
          </w:tcPr>
          <w:p w14:paraId="78D8CD1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r>
      <w:tr w14:paraId="42FB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27625AA4">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114</w:t>
            </w:r>
          </w:p>
        </w:tc>
        <w:tc>
          <w:tcPr>
            <w:tcW w:w="388" w:type="pct"/>
            <w:vMerge w:val="restart"/>
            <w:vAlign w:val="center"/>
          </w:tcPr>
          <w:p w14:paraId="033BFB61">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污水处理工序</w:t>
            </w:r>
          </w:p>
        </w:tc>
        <w:tc>
          <w:tcPr>
            <w:tcW w:w="469" w:type="pct"/>
            <w:vMerge w:val="restart"/>
            <w:vAlign w:val="center"/>
          </w:tcPr>
          <w:p w14:paraId="2F277BC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rPr>
              <w:t>污水处理</w:t>
            </w:r>
          </w:p>
        </w:tc>
        <w:tc>
          <w:tcPr>
            <w:tcW w:w="558" w:type="pct"/>
            <w:vAlign w:val="center"/>
          </w:tcPr>
          <w:p w14:paraId="18C3417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污水处理成套设备</w:t>
            </w:r>
          </w:p>
        </w:tc>
        <w:tc>
          <w:tcPr>
            <w:tcW w:w="525" w:type="pct"/>
            <w:vAlign w:val="center"/>
          </w:tcPr>
          <w:p w14:paraId="15B3D62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536" w:type="pct"/>
            <w:vAlign w:val="center"/>
          </w:tcPr>
          <w:p w14:paraId="2F2BD1D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25t/h</w:t>
            </w:r>
          </w:p>
        </w:tc>
        <w:tc>
          <w:tcPr>
            <w:tcW w:w="322" w:type="pct"/>
            <w:vAlign w:val="center"/>
          </w:tcPr>
          <w:p w14:paraId="3F1EE58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1套</w:t>
            </w:r>
          </w:p>
        </w:tc>
        <w:tc>
          <w:tcPr>
            <w:tcW w:w="484" w:type="pct"/>
            <w:vAlign w:val="center"/>
          </w:tcPr>
          <w:p w14:paraId="1F572DA7">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558" w:type="pct"/>
            <w:vAlign w:val="center"/>
          </w:tcPr>
          <w:p w14:paraId="6E7F247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25t/h</w:t>
            </w:r>
          </w:p>
        </w:tc>
        <w:tc>
          <w:tcPr>
            <w:tcW w:w="270" w:type="pct"/>
            <w:vAlign w:val="center"/>
          </w:tcPr>
          <w:p w14:paraId="1EA6463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rPr>
              <w:t>1套</w:t>
            </w:r>
          </w:p>
        </w:tc>
        <w:tc>
          <w:tcPr>
            <w:tcW w:w="631" w:type="pct"/>
            <w:vAlign w:val="center"/>
          </w:tcPr>
          <w:p w14:paraId="6BE172B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1B95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54" w:type="pct"/>
            <w:vMerge w:val="restart"/>
            <w:vAlign w:val="center"/>
          </w:tcPr>
          <w:p w14:paraId="4F4F9308">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115</w:t>
            </w:r>
          </w:p>
        </w:tc>
        <w:tc>
          <w:tcPr>
            <w:tcW w:w="388" w:type="pct"/>
            <w:vMerge w:val="continue"/>
            <w:vAlign w:val="center"/>
          </w:tcPr>
          <w:p w14:paraId="3AC889DA">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p>
        </w:tc>
        <w:tc>
          <w:tcPr>
            <w:tcW w:w="469" w:type="pct"/>
            <w:vMerge w:val="continue"/>
            <w:vAlign w:val="center"/>
          </w:tcPr>
          <w:p w14:paraId="3A5D31E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Merge w:val="restart"/>
            <w:vAlign w:val="center"/>
          </w:tcPr>
          <w:p w14:paraId="2450769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污水沉淀池</w:t>
            </w:r>
          </w:p>
        </w:tc>
        <w:tc>
          <w:tcPr>
            <w:tcW w:w="525" w:type="pct"/>
            <w:vMerge w:val="restart"/>
            <w:vAlign w:val="center"/>
          </w:tcPr>
          <w:p w14:paraId="3DE2222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536" w:type="pct"/>
            <w:vAlign w:val="center"/>
          </w:tcPr>
          <w:p w14:paraId="2744D47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4*600M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、1*378M</w:t>
            </w:r>
            <w:r>
              <w:rPr>
                <w:rFonts w:hint="default" w:ascii="Times New Roman" w:hAnsi="Times New Roman" w:eastAsia="宋体" w:cs="Times New Roman"/>
                <w:color w:val="auto"/>
                <w:szCs w:val="21"/>
                <w:vertAlign w:val="superscript"/>
              </w:rPr>
              <w:t>3</w:t>
            </w:r>
          </w:p>
        </w:tc>
        <w:tc>
          <w:tcPr>
            <w:tcW w:w="322" w:type="pct"/>
            <w:vAlign w:val="center"/>
          </w:tcPr>
          <w:p w14:paraId="16987A3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1组</w:t>
            </w:r>
          </w:p>
        </w:tc>
        <w:tc>
          <w:tcPr>
            <w:tcW w:w="484" w:type="pct"/>
            <w:vMerge w:val="restart"/>
            <w:vAlign w:val="center"/>
          </w:tcPr>
          <w:p w14:paraId="7295F37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558" w:type="pct"/>
            <w:vAlign w:val="center"/>
          </w:tcPr>
          <w:p w14:paraId="7DA9E16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4*600M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、1*378M</w:t>
            </w:r>
            <w:r>
              <w:rPr>
                <w:rFonts w:hint="default" w:ascii="Times New Roman" w:hAnsi="Times New Roman" w:eastAsia="宋体" w:cs="Times New Roman"/>
                <w:color w:val="auto"/>
                <w:szCs w:val="21"/>
                <w:vertAlign w:val="superscript"/>
              </w:rPr>
              <w:t>3</w:t>
            </w:r>
          </w:p>
        </w:tc>
        <w:tc>
          <w:tcPr>
            <w:tcW w:w="270" w:type="pct"/>
            <w:vAlign w:val="center"/>
          </w:tcPr>
          <w:p w14:paraId="793885F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rPr>
              <w:t>1组</w:t>
            </w:r>
          </w:p>
        </w:tc>
        <w:tc>
          <w:tcPr>
            <w:tcW w:w="631" w:type="pct"/>
            <w:vAlign w:val="center"/>
          </w:tcPr>
          <w:p w14:paraId="0878C12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7E7B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54" w:type="pct"/>
            <w:vMerge w:val="continue"/>
            <w:vAlign w:val="center"/>
          </w:tcPr>
          <w:p w14:paraId="6184D98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388" w:type="pct"/>
            <w:vMerge w:val="continue"/>
            <w:vAlign w:val="center"/>
          </w:tcPr>
          <w:p w14:paraId="40996AF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469" w:type="pct"/>
            <w:vMerge w:val="continue"/>
            <w:vAlign w:val="center"/>
          </w:tcPr>
          <w:p w14:paraId="58A8EFD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558" w:type="pct"/>
            <w:vMerge w:val="continue"/>
            <w:vAlign w:val="center"/>
          </w:tcPr>
          <w:p w14:paraId="6406568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525" w:type="pct"/>
            <w:vMerge w:val="continue"/>
            <w:vAlign w:val="center"/>
          </w:tcPr>
          <w:p w14:paraId="6232A58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536" w:type="pct"/>
            <w:vAlign w:val="center"/>
          </w:tcPr>
          <w:p w14:paraId="4C050B2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bottom"/>
              <w:rPr>
                <w:rFonts w:hint="default" w:ascii="Times New Roman" w:hAnsi="Times New Roman" w:eastAsia="宋体" w:cs="Times New Roman"/>
                <w:color w:val="auto"/>
              </w:rPr>
            </w:pPr>
            <w:r>
              <w:rPr>
                <w:rFonts w:hint="eastAsia" w:ascii="Times New Roman" w:hAnsi="Times New Roman" w:eastAsia="宋体" w:cs="Times New Roman"/>
                <w:color w:val="auto"/>
                <w:szCs w:val="21"/>
                <w:lang w:val="en-US" w:eastAsia="zh-CN"/>
              </w:rPr>
              <w:t>57</w:t>
            </w:r>
            <w:r>
              <w:rPr>
                <w:rFonts w:hint="default" w:ascii="Times New Roman" w:hAnsi="Times New Roman" w:eastAsia="宋体" w:cs="Times New Roman"/>
                <w:color w:val="auto"/>
                <w:szCs w:val="21"/>
              </w:rPr>
              <w:t>M</w:t>
            </w:r>
            <w:r>
              <w:rPr>
                <w:rFonts w:hint="default" w:ascii="Times New Roman" w:hAnsi="Times New Roman" w:eastAsia="宋体" w:cs="Times New Roman"/>
                <w:color w:val="auto"/>
                <w:szCs w:val="21"/>
                <w:vertAlign w:val="superscript"/>
              </w:rPr>
              <w:t>3</w:t>
            </w:r>
          </w:p>
        </w:tc>
        <w:tc>
          <w:tcPr>
            <w:tcW w:w="322" w:type="pct"/>
            <w:vAlign w:val="center"/>
          </w:tcPr>
          <w:p w14:paraId="7888B7B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484" w:type="pct"/>
            <w:vMerge w:val="continue"/>
            <w:vAlign w:val="center"/>
          </w:tcPr>
          <w:p w14:paraId="2FFCF9A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558" w:type="pct"/>
            <w:vAlign w:val="center"/>
          </w:tcPr>
          <w:p w14:paraId="1702D74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57</w:t>
            </w:r>
            <w:r>
              <w:rPr>
                <w:rFonts w:hint="default" w:ascii="Times New Roman" w:hAnsi="Times New Roman" w:eastAsia="宋体" w:cs="Times New Roman"/>
                <w:color w:val="auto"/>
                <w:szCs w:val="21"/>
              </w:rPr>
              <w:t>M</w:t>
            </w:r>
            <w:r>
              <w:rPr>
                <w:rFonts w:hint="default" w:ascii="Times New Roman" w:hAnsi="Times New Roman" w:eastAsia="宋体" w:cs="Times New Roman"/>
                <w:color w:val="auto"/>
                <w:szCs w:val="21"/>
                <w:vertAlign w:val="superscript"/>
              </w:rPr>
              <w:t>3</w:t>
            </w:r>
          </w:p>
        </w:tc>
        <w:tc>
          <w:tcPr>
            <w:tcW w:w="270" w:type="pct"/>
            <w:vAlign w:val="center"/>
          </w:tcPr>
          <w:p w14:paraId="6309CDE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631" w:type="pct"/>
            <w:vAlign w:val="center"/>
          </w:tcPr>
          <w:p w14:paraId="0A2D149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kern w:val="0"/>
                <w:szCs w:val="21"/>
              </w:rPr>
              <w:t>无变动</w:t>
            </w:r>
            <w:r>
              <w:rPr>
                <w:rFonts w:hint="eastAsia" w:ascii="Times New Roman" w:hAnsi="Times New Roman" w:eastAsia="宋体" w:cs="Times New Roman"/>
                <w:color w:val="auto"/>
                <w:kern w:val="0"/>
                <w:szCs w:val="21"/>
                <w:lang w:eastAsia="zh-CN"/>
              </w:rPr>
              <w:t>，</w:t>
            </w:r>
            <w:r>
              <w:rPr>
                <w:rFonts w:hint="eastAsia" w:ascii="Times New Roman" w:hAnsi="Times New Roman" w:eastAsia="宋体" w:cs="Times New Roman"/>
                <w:color w:val="auto"/>
                <w:kern w:val="0"/>
                <w:szCs w:val="21"/>
                <w:lang w:val="en-US" w:eastAsia="zh-CN"/>
              </w:rPr>
              <w:t>非主要设施，原有环评中未列出</w:t>
            </w:r>
          </w:p>
        </w:tc>
      </w:tr>
      <w:tr w14:paraId="76C7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54" w:type="pct"/>
            <w:vMerge w:val="continue"/>
            <w:vAlign w:val="center"/>
          </w:tcPr>
          <w:p w14:paraId="3875D72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388" w:type="pct"/>
            <w:vMerge w:val="continue"/>
            <w:vAlign w:val="center"/>
          </w:tcPr>
          <w:p w14:paraId="7EBA356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469" w:type="pct"/>
            <w:vMerge w:val="continue"/>
            <w:vAlign w:val="center"/>
          </w:tcPr>
          <w:p w14:paraId="00EB816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558" w:type="pct"/>
            <w:vMerge w:val="continue"/>
            <w:vAlign w:val="center"/>
          </w:tcPr>
          <w:p w14:paraId="3F183EA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525" w:type="pct"/>
            <w:vMerge w:val="continue"/>
            <w:vAlign w:val="center"/>
          </w:tcPr>
          <w:p w14:paraId="0CCB96C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536" w:type="pct"/>
            <w:vAlign w:val="center"/>
          </w:tcPr>
          <w:p w14:paraId="128CDD8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bottom"/>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322" w:type="pct"/>
            <w:vAlign w:val="center"/>
          </w:tcPr>
          <w:p w14:paraId="4E29B4C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484" w:type="pct"/>
            <w:vMerge w:val="continue"/>
            <w:vAlign w:val="center"/>
          </w:tcPr>
          <w:p w14:paraId="3FF31EF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p>
        </w:tc>
        <w:tc>
          <w:tcPr>
            <w:tcW w:w="558" w:type="pct"/>
            <w:vAlign w:val="center"/>
          </w:tcPr>
          <w:p w14:paraId="04E838A5">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53</w:t>
            </w:r>
            <w:r>
              <w:rPr>
                <w:rFonts w:hint="default" w:ascii="Times New Roman" w:hAnsi="Times New Roman" w:eastAsia="宋体" w:cs="Times New Roman"/>
                <w:color w:val="auto"/>
                <w:szCs w:val="21"/>
              </w:rPr>
              <w:t>M</w:t>
            </w:r>
            <w:r>
              <w:rPr>
                <w:rFonts w:hint="default" w:ascii="Times New Roman" w:hAnsi="Times New Roman" w:eastAsia="宋体" w:cs="Times New Roman"/>
                <w:color w:val="auto"/>
                <w:szCs w:val="21"/>
                <w:vertAlign w:val="superscript"/>
              </w:rPr>
              <w:t>3</w:t>
            </w:r>
          </w:p>
        </w:tc>
        <w:tc>
          <w:tcPr>
            <w:tcW w:w="270" w:type="pct"/>
            <w:vAlign w:val="center"/>
          </w:tcPr>
          <w:p w14:paraId="0DCBE6B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c>
          <w:tcPr>
            <w:tcW w:w="631" w:type="pct"/>
            <w:vAlign w:val="center"/>
          </w:tcPr>
          <w:p w14:paraId="7180F26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新增</w:t>
            </w:r>
          </w:p>
        </w:tc>
      </w:tr>
      <w:tr w14:paraId="5F15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31486E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116</w:t>
            </w:r>
          </w:p>
        </w:tc>
        <w:tc>
          <w:tcPr>
            <w:tcW w:w="388" w:type="pct"/>
            <w:vMerge w:val="continue"/>
            <w:vAlign w:val="center"/>
          </w:tcPr>
          <w:p w14:paraId="55894063">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p>
        </w:tc>
        <w:tc>
          <w:tcPr>
            <w:tcW w:w="469" w:type="pct"/>
            <w:vMerge w:val="continue"/>
            <w:vAlign w:val="center"/>
          </w:tcPr>
          <w:p w14:paraId="0D77ED5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p>
        </w:tc>
        <w:tc>
          <w:tcPr>
            <w:tcW w:w="558" w:type="pct"/>
            <w:vAlign w:val="center"/>
          </w:tcPr>
          <w:p w14:paraId="4CD8A7C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耐腐耐磨砂浆泵</w:t>
            </w:r>
          </w:p>
        </w:tc>
        <w:tc>
          <w:tcPr>
            <w:tcW w:w="525" w:type="pct"/>
            <w:vAlign w:val="center"/>
          </w:tcPr>
          <w:p w14:paraId="2EA9453A">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536" w:type="pct"/>
            <w:vAlign w:val="center"/>
          </w:tcPr>
          <w:p w14:paraId="2ED183E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50UHB30-20</w:t>
            </w:r>
          </w:p>
        </w:tc>
        <w:tc>
          <w:tcPr>
            <w:tcW w:w="322" w:type="pct"/>
            <w:vAlign w:val="center"/>
          </w:tcPr>
          <w:p w14:paraId="36BF34B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w:t>
            </w:r>
          </w:p>
        </w:tc>
        <w:tc>
          <w:tcPr>
            <w:tcW w:w="484" w:type="pct"/>
            <w:vAlign w:val="center"/>
          </w:tcPr>
          <w:p w14:paraId="60559EC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558" w:type="pct"/>
            <w:vAlign w:val="center"/>
          </w:tcPr>
          <w:p w14:paraId="4FBA0E4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kern w:val="0"/>
                <w:szCs w:val="21"/>
                <w:lang w:bidi="ar"/>
              </w:rPr>
              <w:t>50UHB30-20</w:t>
            </w:r>
          </w:p>
        </w:tc>
        <w:tc>
          <w:tcPr>
            <w:tcW w:w="270" w:type="pct"/>
            <w:vAlign w:val="center"/>
          </w:tcPr>
          <w:p w14:paraId="2FC220D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6</w:t>
            </w:r>
          </w:p>
        </w:tc>
        <w:tc>
          <w:tcPr>
            <w:tcW w:w="631" w:type="pct"/>
            <w:vAlign w:val="center"/>
          </w:tcPr>
          <w:p w14:paraId="4572C5A7">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无变动</w:t>
            </w:r>
          </w:p>
        </w:tc>
      </w:tr>
      <w:tr w14:paraId="6B9C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5226B72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117</w:t>
            </w:r>
          </w:p>
        </w:tc>
        <w:tc>
          <w:tcPr>
            <w:tcW w:w="388" w:type="pct"/>
            <w:vMerge w:val="continue"/>
            <w:vAlign w:val="center"/>
          </w:tcPr>
          <w:p w14:paraId="324C2AA8">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p>
        </w:tc>
        <w:tc>
          <w:tcPr>
            <w:tcW w:w="469" w:type="pct"/>
            <w:vAlign w:val="center"/>
          </w:tcPr>
          <w:p w14:paraId="2F0D355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rPr>
              <w:t>在线监测</w:t>
            </w:r>
          </w:p>
        </w:tc>
        <w:tc>
          <w:tcPr>
            <w:tcW w:w="558" w:type="pct"/>
            <w:vAlign w:val="center"/>
          </w:tcPr>
          <w:p w14:paraId="28C3267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废气、废水、雨水在线监测设备</w:t>
            </w:r>
          </w:p>
        </w:tc>
        <w:tc>
          <w:tcPr>
            <w:tcW w:w="525" w:type="pct"/>
            <w:vAlign w:val="center"/>
          </w:tcPr>
          <w:p w14:paraId="61A6718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536" w:type="pct"/>
            <w:vAlign w:val="center"/>
          </w:tcPr>
          <w:p w14:paraId="495D1B09">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322" w:type="pct"/>
            <w:vAlign w:val="center"/>
          </w:tcPr>
          <w:p w14:paraId="13E2F27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484" w:type="pct"/>
            <w:vAlign w:val="center"/>
          </w:tcPr>
          <w:p w14:paraId="047BF8E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558" w:type="pct"/>
            <w:vAlign w:val="center"/>
          </w:tcPr>
          <w:p w14:paraId="23076DB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w:t>
            </w:r>
          </w:p>
        </w:tc>
        <w:tc>
          <w:tcPr>
            <w:tcW w:w="270" w:type="pct"/>
            <w:vAlign w:val="center"/>
          </w:tcPr>
          <w:p w14:paraId="6F08ABC4">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3</w:t>
            </w:r>
          </w:p>
        </w:tc>
        <w:tc>
          <w:tcPr>
            <w:tcW w:w="631" w:type="pct"/>
            <w:vAlign w:val="center"/>
          </w:tcPr>
          <w:p w14:paraId="3AB2777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无变动</w:t>
            </w:r>
          </w:p>
        </w:tc>
      </w:tr>
      <w:tr w14:paraId="6270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7B55DC70">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kern w:val="0"/>
                <w:szCs w:val="21"/>
                <w:lang w:val="en-US" w:eastAsia="zh-CN" w:bidi="ar"/>
              </w:rPr>
              <w:t>118</w:t>
            </w:r>
          </w:p>
        </w:tc>
        <w:tc>
          <w:tcPr>
            <w:tcW w:w="388" w:type="pct"/>
            <w:vMerge w:val="restart"/>
            <w:vAlign w:val="center"/>
          </w:tcPr>
          <w:p w14:paraId="27F6A4B5">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污水预处理</w:t>
            </w:r>
          </w:p>
        </w:tc>
        <w:tc>
          <w:tcPr>
            <w:tcW w:w="469" w:type="pct"/>
            <w:vMerge w:val="restart"/>
            <w:vAlign w:val="center"/>
          </w:tcPr>
          <w:p w14:paraId="3C197C8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rPr>
              <w:t>三效蒸发</w:t>
            </w:r>
          </w:p>
        </w:tc>
        <w:tc>
          <w:tcPr>
            <w:tcW w:w="558" w:type="pct"/>
            <w:vAlign w:val="center"/>
          </w:tcPr>
          <w:p w14:paraId="38CA6F6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三效蒸发成套设备</w:t>
            </w:r>
          </w:p>
        </w:tc>
        <w:tc>
          <w:tcPr>
            <w:tcW w:w="525" w:type="pct"/>
            <w:vAlign w:val="center"/>
          </w:tcPr>
          <w:p w14:paraId="491FA22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536" w:type="pct"/>
            <w:vAlign w:val="center"/>
          </w:tcPr>
          <w:p w14:paraId="5D9C515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10t/h</w:t>
            </w:r>
          </w:p>
        </w:tc>
        <w:tc>
          <w:tcPr>
            <w:tcW w:w="322" w:type="pct"/>
            <w:vAlign w:val="center"/>
          </w:tcPr>
          <w:p w14:paraId="50E93FA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Align w:val="center"/>
          </w:tcPr>
          <w:p w14:paraId="1F3C140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558" w:type="pct"/>
            <w:vAlign w:val="center"/>
          </w:tcPr>
          <w:p w14:paraId="5EDA38D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szCs w:val="21"/>
              </w:rPr>
              <w:t>10t/h</w:t>
            </w:r>
          </w:p>
        </w:tc>
        <w:tc>
          <w:tcPr>
            <w:tcW w:w="270" w:type="pct"/>
            <w:vAlign w:val="center"/>
          </w:tcPr>
          <w:p w14:paraId="74C4B06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Align w:val="center"/>
          </w:tcPr>
          <w:p w14:paraId="38B0671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65B9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4" w:type="pct"/>
            <w:vAlign w:val="center"/>
          </w:tcPr>
          <w:p w14:paraId="150D40A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119</w:t>
            </w:r>
          </w:p>
        </w:tc>
        <w:tc>
          <w:tcPr>
            <w:tcW w:w="388" w:type="pct"/>
            <w:vMerge w:val="continue"/>
            <w:vAlign w:val="center"/>
          </w:tcPr>
          <w:p w14:paraId="38760FE0">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p>
        </w:tc>
        <w:tc>
          <w:tcPr>
            <w:tcW w:w="469" w:type="pct"/>
            <w:vMerge w:val="continue"/>
            <w:vAlign w:val="center"/>
          </w:tcPr>
          <w:p w14:paraId="244BC99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kern w:val="0"/>
                <w:szCs w:val="21"/>
              </w:rPr>
            </w:pPr>
          </w:p>
        </w:tc>
        <w:tc>
          <w:tcPr>
            <w:tcW w:w="558" w:type="pct"/>
            <w:vAlign w:val="center"/>
          </w:tcPr>
          <w:p w14:paraId="0A82393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方形玻璃钢冷却塔</w:t>
            </w:r>
          </w:p>
        </w:tc>
        <w:tc>
          <w:tcPr>
            <w:tcW w:w="525" w:type="pct"/>
            <w:vAlign w:val="center"/>
          </w:tcPr>
          <w:p w14:paraId="40D9E12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536" w:type="pct"/>
            <w:vAlign w:val="center"/>
          </w:tcPr>
          <w:p w14:paraId="019E62E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GENL-150（含集水盘）</w:t>
            </w:r>
          </w:p>
        </w:tc>
        <w:tc>
          <w:tcPr>
            <w:tcW w:w="322" w:type="pct"/>
            <w:vAlign w:val="center"/>
          </w:tcPr>
          <w:p w14:paraId="3445802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484" w:type="pct"/>
            <w:vAlign w:val="center"/>
          </w:tcPr>
          <w:p w14:paraId="695132A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c>
          <w:tcPr>
            <w:tcW w:w="558" w:type="pct"/>
            <w:vAlign w:val="center"/>
          </w:tcPr>
          <w:p w14:paraId="6B110CA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Cs w:val="21"/>
                <w:lang w:bidi="ar"/>
              </w:rPr>
              <w:t>GENL-150（含集水盘）</w:t>
            </w:r>
          </w:p>
        </w:tc>
        <w:tc>
          <w:tcPr>
            <w:tcW w:w="270" w:type="pct"/>
            <w:vAlign w:val="center"/>
          </w:tcPr>
          <w:p w14:paraId="081EDB2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w:t>
            </w:r>
          </w:p>
        </w:tc>
        <w:tc>
          <w:tcPr>
            <w:tcW w:w="631" w:type="pct"/>
            <w:vMerge w:val="restart"/>
            <w:vAlign w:val="center"/>
          </w:tcPr>
          <w:p w14:paraId="22CB20E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3FAD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20FA02B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120</w:t>
            </w:r>
          </w:p>
        </w:tc>
        <w:tc>
          <w:tcPr>
            <w:tcW w:w="388" w:type="pct"/>
            <w:vMerge w:val="continue"/>
            <w:vAlign w:val="center"/>
          </w:tcPr>
          <w:p w14:paraId="32482E82">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p>
        </w:tc>
        <w:tc>
          <w:tcPr>
            <w:tcW w:w="469" w:type="pct"/>
            <w:vMerge w:val="continue"/>
            <w:vAlign w:val="center"/>
          </w:tcPr>
          <w:p w14:paraId="162CF1E4">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p>
        </w:tc>
        <w:tc>
          <w:tcPr>
            <w:tcW w:w="558" w:type="pct"/>
            <w:vAlign w:val="center"/>
          </w:tcPr>
          <w:p w14:paraId="5548884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玻璃钢罐</w:t>
            </w:r>
          </w:p>
        </w:tc>
        <w:tc>
          <w:tcPr>
            <w:tcW w:w="525" w:type="pct"/>
            <w:vAlign w:val="center"/>
          </w:tcPr>
          <w:p w14:paraId="5AA1CEF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536" w:type="pct"/>
            <w:vAlign w:val="center"/>
          </w:tcPr>
          <w:p w14:paraId="0C8D76C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322" w:type="pct"/>
            <w:vAlign w:val="center"/>
          </w:tcPr>
          <w:p w14:paraId="2A13829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484" w:type="pct"/>
            <w:vAlign w:val="center"/>
          </w:tcPr>
          <w:p w14:paraId="4985DF2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w:t>
            </w:r>
          </w:p>
        </w:tc>
        <w:tc>
          <w:tcPr>
            <w:tcW w:w="558" w:type="pct"/>
            <w:vAlign w:val="center"/>
          </w:tcPr>
          <w:p w14:paraId="2FCFB90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270" w:type="pct"/>
            <w:vAlign w:val="center"/>
          </w:tcPr>
          <w:p w14:paraId="4EF95EA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4</w:t>
            </w:r>
          </w:p>
        </w:tc>
        <w:tc>
          <w:tcPr>
            <w:tcW w:w="631" w:type="pct"/>
            <w:vMerge w:val="continue"/>
            <w:vAlign w:val="center"/>
          </w:tcPr>
          <w:p w14:paraId="4FB0760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r>
      <w:tr w14:paraId="3879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7C5125B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121</w:t>
            </w:r>
          </w:p>
        </w:tc>
        <w:tc>
          <w:tcPr>
            <w:tcW w:w="388" w:type="pct"/>
            <w:vMerge w:val="restart"/>
            <w:vAlign w:val="center"/>
          </w:tcPr>
          <w:p w14:paraId="5021E534">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仓储</w:t>
            </w:r>
          </w:p>
        </w:tc>
        <w:tc>
          <w:tcPr>
            <w:tcW w:w="469" w:type="pct"/>
            <w:vMerge w:val="restart"/>
            <w:vAlign w:val="center"/>
          </w:tcPr>
          <w:p w14:paraId="3F62ED68">
            <w:pPr>
              <w:keepNext w:val="0"/>
              <w:keepLines w:val="0"/>
              <w:pageBreakBefore w:val="0"/>
              <w:kinsoku/>
              <w:wordWrap/>
              <w:overflowPunct/>
              <w:topLinePunct w:val="0"/>
              <w:autoSpaceDE/>
              <w:autoSpaceDN/>
              <w:bidi w:val="0"/>
              <w:adjustRightInd/>
              <w:snapToGrid/>
              <w:spacing w:line="280" w:lineRule="exact"/>
              <w:ind w:firstLine="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存储</w:t>
            </w:r>
          </w:p>
        </w:tc>
        <w:tc>
          <w:tcPr>
            <w:tcW w:w="558" w:type="pct"/>
            <w:vAlign w:val="center"/>
          </w:tcPr>
          <w:p w14:paraId="513A8FB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液碱储罐</w:t>
            </w:r>
          </w:p>
        </w:tc>
        <w:tc>
          <w:tcPr>
            <w:tcW w:w="525" w:type="pct"/>
            <w:vMerge w:val="restart"/>
            <w:vAlign w:val="center"/>
          </w:tcPr>
          <w:p w14:paraId="4EA9212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罐区</w:t>
            </w:r>
          </w:p>
        </w:tc>
        <w:tc>
          <w:tcPr>
            <w:tcW w:w="536" w:type="pct"/>
            <w:vAlign w:val="center"/>
          </w:tcPr>
          <w:p w14:paraId="4969805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322" w:type="pct"/>
            <w:vAlign w:val="center"/>
          </w:tcPr>
          <w:p w14:paraId="6F6CE1F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484" w:type="pct"/>
            <w:vMerge w:val="restart"/>
            <w:vAlign w:val="center"/>
          </w:tcPr>
          <w:p w14:paraId="3F25BD90">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罐区</w:t>
            </w:r>
          </w:p>
        </w:tc>
        <w:tc>
          <w:tcPr>
            <w:tcW w:w="558" w:type="pct"/>
            <w:vAlign w:val="center"/>
          </w:tcPr>
          <w:p w14:paraId="25E60878">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270" w:type="pct"/>
            <w:vAlign w:val="center"/>
          </w:tcPr>
          <w:p w14:paraId="04DF9E31">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4</w:t>
            </w:r>
          </w:p>
        </w:tc>
        <w:tc>
          <w:tcPr>
            <w:tcW w:w="631" w:type="pct"/>
            <w:vAlign w:val="center"/>
          </w:tcPr>
          <w:p w14:paraId="11C472E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1B58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1B9023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kern w:val="0"/>
                <w:szCs w:val="21"/>
                <w:lang w:val="en-US" w:eastAsia="zh-CN" w:bidi="ar"/>
              </w:rPr>
              <w:t>122</w:t>
            </w:r>
          </w:p>
        </w:tc>
        <w:tc>
          <w:tcPr>
            <w:tcW w:w="388" w:type="pct"/>
            <w:vMerge w:val="continue"/>
            <w:vAlign w:val="center"/>
          </w:tcPr>
          <w:p w14:paraId="2196CE73">
            <w:pPr>
              <w:keepNext w:val="0"/>
              <w:keepLines w:val="0"/>
              <w:pageBreakBefore w:val="0"/>
              <w:kinsoku/>
              <w:wordWrap/>
              <w:overflowPunct/>
              <w:topLinePunct w:val="0"/>
              <w:autoSpaceDE/>
              <w:autoSpaceDN/>
              <w:bidi w:val="0"/>
              <w:adjustRightInd/>
              <w:snapToGrid/>
              <w:spacing w:line="280" w:lineRule="exact"/>
              <w:ind w:firstLine="0"/>
              <w:rPr>
                <w:rFonts w:hint="default" w:ascii="Times New Roman" w:hAnsi="Times New Roman" w:eastAsia="宋体" w:cs="Times New Roman"/>
                <w:color w:val="auto"/>
                <w:kern w:val="0"/>
                <w:szCs w:val="21"/>
              </w:rPr>
            </w:pPr>
          </w:p>
        </w:tc>
        <w:tc>
          <w:tcPr>
            <w:tcW w:w="469" w:type="pct"/>
            <w:vMerge w:val="continue"/>
            <w:vAlign w:val="center"/>
          </w:tcPr>
          <w:p w14:paraId="317ADCC8">
            <w:pPr>
              <w:keepNext w:val="0"/>
              <w:keepLines w:val="0"/>
              <w:pageBreakBefore w:val="0"/>
              <w:kinsoku/>
              <w:wordWrap/>
              <w:overflowPunct/>
              <w:topLinePunct w:val="0"/>
              <w:autoSpaceDE/>
              <w:autoSpaceDN/>
              <w:bidi w:val="0"/>
              <w:adjustRightInd/>
              <w:snapToGrid/>
              <w:spacing w:line="280" w:lineRule="exact"/>
              <w:ind w:firstLine="0"/>
              <w:rPr>
                <w:rFonts w:hint="default" w:ascii="Times New Roman" w:hAnsi="Times New Roman" w:eastAsia="宋体" w:cs="Times New Roman"/>
                <w:color w:val="auto"/>
                <w:kern w:val="0"/>
                <w:szCs w:val="21"/>
              </w:rPr>
            </w:pPr>
          </w:p>
        </w:tc>
        <w:tc>
          <w:tcPr>
            <w:tcW w:w="558" w:type="pct"/>
            <w:vAlign w:val="center"/>
          </w:tcPr>
          <w:p w14:paraId="5174B7AD">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盐酸储罐</w:t>
            </w:r>
          </w:p>
        </w:tc>
        <w:tc>
          <w:tcPr>
            <w:tcW w:w="525" w:type="pct"/>
            <w:vMerge w:val="continue"/>
            <w:vAlign w:val="center"/>
          </w:tcPr>
          <w:p w14:paraId="05B74B9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63DB3D8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322" w:type="pct"/>
            <w:vAlign w:val="center"/>
          </w:tcPr>
          <w:p w14:paraId="6CD4A9A0">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484" w:type="pct"/>
            <w:vMerge w:val="continue"/>
            <w:vAlign w:val="center"/>
          </w:tcPr>
          <w:p w14:paraId="357C5EC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7F4DCC1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270" w:type="pct"/>
            <w:vAlign w:val="center"/>
          </w:tcPr>
          <w:p w14:paraId="669B8497">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4</w:t>
            </w:r>
          </w:p>
        </w:tc>
        <w:tc>
          <w:tcPr>
            <w:tcW w:w="631" w:type="pct"/>
            <w:vAlign w:val="center"/>
          </w:tcPr>
          <w:p w14:paraId="773A86F8">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3C94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85AE55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123</w:t>
            </w:r>
          </w:p>
        </w:tc>
        <w:tc>
          <w:tcPr>
            <w:tcW w:w="388" w:type="pct"/>
            <w:vMerge w:val="continue"/>
            <w:vAlign w:val="center"/>
          </w:tcPr>
          <w:p w14:paraId="121DB684">
            <w:pPr>
              <w:keepNext w:val="0"/>
              <w:keepLines w:val="0"/>
              <w:pageBreakBefore w:val="0"/>
              <w:kinsoku/>
              <w:wordWrap/>
              <w:overflowPunct/>
              <w:topLinePunct w:val="0"/>
              <w:autoSpaceDE/>
              <w:autoSpaceDN/>
              <w:bidi w:val="0"/>
              <w:adjustRightInd/>
              <w:snapToGrid/>
              <w:spacing w:line="280" w:lineRule="exact"/>
              <w:ind w:firstLine="0"/>
              <w:rPr>
                <w:rFonts w:hint="default" w:ascii="Times New Roman" w:hAnsi="Times New Roman" w:eastAsia="宋体" w:cs="Times New Roman"/>
                <w:color w:val="auto"/>
                <w:kern w:val="0"/>
                <w:szCs w:val="21"/>
              </w:rPr>
            </w:pPr>
          </w:p>
        </w:tc>
        <w:tc>
          <w:tcPr>
            <w:tcW w:w="469" w:type="pct"/>
            <w:vMerge w:val="continue"/>
            <w:vAlign w:val="center"/>
          </w:tcPr>
          <w:p w14:paraId="18EFB35B">
            <w:pPr>
              <w:keepNext w:val="0"/>
              <w:keepLines w:val="0"/>
              <w:pageBreakBefore w:val="0"/>
              <w:kinsoku/>
              <w:wordWrap/>
              <w:overflowPunct/>
              <w:topLinePunct w:val="0"/>
              <w:autoSpaceDE/>
              <w:autoSpaceDN/>
              <w:bidi w:val="0"/>
              <w:adjustRightInd/>
              <w:snapToGrid/>
              <w:spacing w:line="280" w:lineRule="exact"/>
              <w:ind w:firstLine="0"/>
              <w:rPr>
                <w:rFonts w:hint="default" w:ascii="Times New Roman" w:hAnsi="Times New Roman" w:eastAsia="宋体" w:cs="Times New Roman"/>
                <w:color w:val="auto"/>
                <w:kern w:val="0"/>
                <w:szCs w:val="21"/>
              </w:rPr>
            </w:pPr>
          </w:p>
        </w:tc>
        <w:tc>
          <w:tcPr>
            <w:tcW w:w="558" w:type="pct"/>
            <w:vAlign w:val="center"/>
          </w:tcPr>
          <w:p w14:paraId="3EC075E3">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盐酸配制罐</w:t>
            </w:r>
          </w:p>
        </w:tc>
        <w:tc>
          <w:tcPr>
            <w:tcW w:w="525" w:type="pct"/>
            <w:vMerge w:val="continue"/>
            <w:vAlign w:val="center"/>
          </w:tcPr>
          <w:p w14:paraId="78775868">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158790E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322" w:type="pct"/>
            <w:vAlign w:val="center"/>
          </w:tcPr>
          <w:p w14:paraId="0CCEE95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484" w:type="pct"/>
            <w:vMerge w:val="continue"/>
            <w:vAlign w:val="center"/>
          </w:tcPr>
          <w:p w14:paraId="78D9F535">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5CA0ED3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270" w:type="pct"/>
            <w:vAlign w:val="center"/>
          </w:tcPr>
          <w:p w14:paraId="24B90D4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4</w:t>
            </w:r>
          </w:p>
        </w:tc>
        <w:tc>
          <w:tcPr>
            <w:tcW w:w="631" w:type="pct"/>
            <w:vAlign w:val="center"/>
          </w:tcPr>
          <w:p w14:paraId="6A403742">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541F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35B8BF9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124</w:t>
            </w:r>
          </w:p>
        </w:tc>
        <w:tc>
          <w:tcPr>
            <w:tcW w:w="388" w:type="pct"/>
            <w:vMerge w:val="continue"/>
            <w:vAlign w:val="center"/>
          </w:tcPr>
          <w:p w14:paraId="0B9AE33E">
            <w:pPr>
              <w:keepNext w:val="0"/>
              <w:keepLines w:val="0"/>
              <w:pageBreakBefore w:val="0"/>
              <w:kinsoku/>
              <w:wordWrap/>
              <w:overflowPunct/>
              <w:topLinePunct w:val="0"/>
              <w:autoSpaceDE/>
              <w:autoSpaceDN/>
              <w:bidi w:val="0"/>
              <w:adjustRightInd/>
              <w:snapToGrid/>
              <w:spacing w:line="280" w:lineRule="exact"/>
              <w:ind w:firstLine="0"/>
              <w:rPr>
                <w:rFonts w:hint="default" w:ascii="Times New Roman" w:hAnsi="Times New Roman" w:eastAsia="宋体" w:cs="Times New Roman"/>
                <w:color w:val="auto"/>
                <w:kern w:val="0"/>
                <w:szCs w:val="21"/>
              </w:rPr>
            </w:pPr>
          </w:p>
        </w:tc>
        <w:tc>
          <w:tcPr>
            <w:tcW w:w="469" w:type="pct"/>
            <w:vMerge w:val="continue"/>
            <w:vAlign w:val="center"/>
          </w:tcPr>
          <w:p w14:paraId="500C7DC4">
            <w:pPr>
              <w:keepNext w:val="0"/>
              <w:keepLines w:val="0"/>
              <w:pageBreakBefore w:val="0"/>
              <w:kinsoku/>
              <w:wordWrap/>
              <w:overflowPunct/>
              <w:topLinePunct w:val="0"/>
              <w:autoSpaceDE/>
              <w:autoSpaceDN/>
              <w:bidi w:val="0"/>
              <w:adjustRightInd/>
              <w:snapToGrid/>
              <w:spacing w:line="280" w:lineRule="exact"/>
              <w:ind w:firstLine="0"/>
              <w:rPr>
                <w:rFonts w:hint="default" w:ascii="Times New Roman" w:hAnsi="Times New Roman" w:eastAsia="宋体" w:cs="Times New Roman"/>
                <w:color w:val="auto"/>
                <w:kern w:val="0"/>
                <w:szCs w:val="21"/>
              </w:rPr>
            </w:pPr>
          </w:p>
        </w:tc>
        <w:tc>
          <w:tcPr>
            <w:tcW w:w="558" w:type="pct"/>
            <w:vAlign w:val="center"/>
          </w:tcPr>
          <w:p w14:paraId="0A41A38B">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盐酸中转罐</w:t>
            </w:r>
          </w:p>
        </w:tc>
        <w:tc>
          <w:tcPr>
            <w:tcW w:w="525" w:type="pct"/>
            <w:vMerge w:val="continue"/>
            <w:vAlign w:val="center"/>
          </w:tcPr>
          <w:p w14:paraId="132BCF1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12B42C54">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50M</w:t>
            </w:r>
            <w:r>
              <w:rPr>
                <w:rFonts w:hint="default" w:ascii="Times New Roman" w:hAnsi="Times New Roman" w:eastAsia="宋体" w:cs="Times New Roman"/>
                <w:color w:val="auto"/>
                <w:szCs w:val="21"/>
                <w:vertAlign w:val="superscript"/>
              </w:rPr>
              <w:t>3</w:t>
            </w:r>
          </w:p>
        </w:tc>
        <w:tc>
          <w:tcPr>
            <w:tcW w:w="322" w:type="pct"/>
            <w:vAlign w:val="center"/>
          </w:tcPr>
          <w:p w14:paraId="251541DF">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484" w:type="pct"/>
            <w:vMerge w:val="continue"/>
            <w:vAlign w:val="center"/>
          </w:tcPr>
          <w:p w14:paraId="3B8CDA0F">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25964752">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50M</w:t>
            </w:r>
            <w:r>
              <w:rPr>
                <w:rFonts w:hint="default" w:ascii="Times New Roman" w:hAnsi="Times New Roman" w:eastAsia="宋体" w:cs="Times New Roman"/>
                <w:color w:val="auto"/>
                <w:szCs w:val="21"/>
                <w:vertAlign w:val="superscript"/>
              </w:rPr>
              <w:t>3</w:t>
            </w:r>
          </w:p>
        </w:tc>
        <w:tc>
          <w:tcPr>
            <w:tcW w:w="270" w:type="pct"/>
            <w:vAlign w:val="center"/>
          </w:tcPr>
          <w:p w14:paraId="113ACE69">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2</w:t>
            </w:r>
          </w:p>
        </w:tc>
        <w:tc>
          <w:tcPr>
            <w:tcW w:w="631" w:type="pct"/>
            <w:vAlign w:val="center"/>
          </w:tcPr>
          <w:p w14:paraId="180D5FC6">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08B2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 w:type="pct"/>
            <w:vAlign w:val="center"/>
          </w:tcPr>
          <w:p w14:paraId="6745F58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125</w:t>
            </w:r>
          </w:p>
        </w:tc>
        <w:tc>
          <w:tcPr>
            <w:tcW w:w="388" w:type="pct"/>
            <w:vMerge w:val="continue"/>
            <w:vAlign w:val="center"/>
          </w:tcPr>
          <w:p w14:paraId="01EA267A">
            <w:pPr>
              <w:keepNext w:val="0"/>
              <w:keepLines w:val="0"/>
              <w:pageBreakBefore w:val="0"/>
              <w:kinsoku/>
              <w:wordWrap/>
              <w:overflowPunct/>
              <w:topLinePunct w:val="0"/>
              <w:autoSpaceDE/>
              <w:autoSpaceDN/>
              <w:bidi w:val="0"/>
              <w:adjustRightInd/>
              <w:snapToGrid/>
              <w:spacing w:line="280" w:lineRule="exact"/>
              <w:ind w:firstLine="0"/>
              <w:rPr>
                <w:rFonts w:hint="default" w:ascii="Times New Roman" w:hAnsi="Times New Roman" w:eastAsia="宋体" w:cs="Times New Roman"/>
                <w:color w:val="auto"/>
                <w:kern w:val="0"/>
                <w:szCs w:val="21"/>
              </w:rPr>
            </w:pPr>
          </w:p>
        </w:tc>
        <w:tc>
          <w:tcPr>
            <w:tcW w:w="469" w:type="pct"/>
            <w:vMerge w:val="continue"/>
            <w:vAlign w:val="center"/>
          </w:tcPr>
          <w:p w14:paraId="0ED2BA4A">
            <w:pPr>
              <w:keepNext w:val="0"/>
              <w:keepLines w:val="0"/>
              <w:pageBreakBefore w:val="0"/>
              <w:kinsoku/>
              <w:wordWrap/>
              <w:overflowPunct/>
              <w:topLinePunct w:val="0"/>
              <w:autoSpaceDE/>
              <w:autoSpaceDN/>
              <w:bidi w:val="0"/>
              <w:adjustRightInd/>
              <w:snapToGrid/>
              <w:spacing w:line="280" w:lineRule="exact"/>
              <w:ind w:firstLine="0"/>
              <w:rPr>
                <w:rFonts w:hint="default" w:ascii="Times New Roman" w:hAnsi="Times New Roman" w:eastAsia="宋体" w:cs="Times New Roman"/>
                <w:color w:val="auto"/>
                <w:kern w:val="0"/>
                <w:szCs w:val="21"/>
              </w:rPr>
            </w:pPr>
          </w:p>
        </w:tc>
        <w:tc>
          <w:tcPr>
            <w:tcW w:w="558" w:type="pct"/>
            <w:vAlign w:val="center"/>
          </w:tcPr>
          <w:p w14:paraId="4541638E">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消防水储罐</w:t>
            </w:r>
          </w:p>
        </w:tc>
        <w:tc>
          <w:tcPr>
            <w:tcW w:w="525" w:type="pct"/>
            <w:vMerge w:val="continue"/>
            <w:vAlign w:val="center"/>
          </w:tcPr>
          <w:p w14:paraId="789511AE">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36" w:type="pct"/>
            <w:vAlign w:val="center"/>
          </w:tcPr>
          <w:p w14:paraId="09D42AE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322" w:type="pct"/>
            <w:vAlign w:val="center"/>
          </w:tcPr>
          <w:p w14:paraId="2B7EF94C">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14</w:t>
            </w:r>
          </w:p>
        </w:tc>
        <w:tc>
          <w:tcPr>
            <w:tcW w:w="484" w:type="pct"/>
            <w:vMerge w:val="continue"/>
            <w:vAlign w:val="center"/>
          </w:tcPr>
          <w:p w14:paraId="412EAB7B">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p>
        </w:tc>
        <w:tc>
          <w:tcPr>
            <w:tcW w:w="558" w:type="pct"/>
            <w:vAlign w:val="center"/>
          </w:tcPr>
          <w:p w14:paraId="3675637A">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30M</w:t>
            </w:r>
            <w:r>
              <w:rPr>
                <w:rFonts w:hint="default" w:ascii="Times New Roman" w:hAnsi="Times New Roman" w:eastAsia="宋体" w:cs="Times New Roman"/>
                <w:color w:val="auto"/>
                <w:szCs w:val="21"/>
                <w:vertAlign w:val="superscript"/>
              </w:rPr>
              <w:t>3</w:t>
            </w:r>
          </w:p>
        </w:tc>
        <w:tc>
          <w:tcPr>
            <w:tcW w:w="270" w:type="pct"/>
            <w:vAlign w:val="center"/>
          </w:tcPr>
          <w:p w14:paraId="50761856">
            <w:pPr>
              <w:keepNext w:val="0"/>
              <w:keepLines w:val="0"/>
              <w:pageBreakBefore w:val="0"/>
              <w:widowControl/>
              <w:kinsoku/>
              <w:wordWrap/>
              <w:overflowPunct/>
              <w:topLinePunct w:val="0"/>
              <w:autoSpaceDE/>
              <w:autoSpaceDN/>
              <w:bidi w:val="0"/>
              <w:adjustRightInd/>
              <w:snapToGrid/>
              <w:spacing w:line="280" w:lineRule="exact"/>
              <w:ind w:firstLine="0"/>
              <w:jc w:val="center"/>
              <w:textAlignment w:val="bottom"/>
              <w:rPr>
                <w:rFonts w:hint="default" w:ascii="Times New Roman" w:hAnsi="Times New Roman" w:eastAsia="宋体" w:cs="Times New Roman"/>
                <w:color w:val="auto"/>
              </w:rPr>
            </w:pPr>
            <w:r>
              <w:rPr>
                <w:rFonts w:hint="default" w:ascii="Times New Roman" w:hAnsi="Times New Roman" w:eastAsia="宋体" w:cs="Times New Roman"/>
                <w:color w:val="auto"/>
                <w:szCs w:val="21"/>
              </w:rPr>
              <w:t>14</w:t>
            </w:r>
          </w:p>
        </w:tc>
        <w:tc>
          <w:tcPr>
            <w:tcW w:w="631" w:type="pct"/>
            <w:vAlign w:val="center"/>
          </w:tcPr>
          <w:p w14:paraId="5D906CFD">
            <w:pPr>
              <w:keepNext w:val="0"/>
              <w:keepLines w:val="0"/>
              <w:pageBreakBefore w:val="0"/>
              <w:kinsoku/>
              <w:wordWrap/>
              <w:overflowPunct/>
              <w:topLinePunct w:val="0"/>
              <w:autoSpaceDE/>
              <w:autoSpaceDN/>
              <w:bidi w:val="0"/>
              <w:adjustRightInd/>
              <w:snapToGrid/>
              <w:spacing w:line="280" w:lineRule="exact"/>
              <w:ind w:firstLine="0"/>
              <w:contextualSpacing/>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bl>
    <w:p w14:paraId="69A29BDF">
      <w:pPr>
        <w:spacing w:line="500" w:lineRule="exact"/>
        <w:ind w:firstLine="560" w:firstLineChars="200"/>
        <w:contextualSpacing/>
        <w:rPr>
          <w:rFonts w:hint="default" w:ascii="Times New Roman" w:hAnsi="Times New Roman" w:eastAsia="宋体" w:cs="Times New Roman"/>
          <w:color w:val="auto"/>
          <w:sz w:val="28"/>
          <w:szCs w:val="32"/>
        </w:rPr>
        <w:sectPr>
          <w:pgSz w:w="16838" w:h="11906" w:orient="landscape"/>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bookmarkStart w:id="16" w:name="_Toc121417800"/>
      <w:r>
        <w:rPr>
          <w:rFonts w:hint="default" w:ascii="Times New Roman" w:hAnsi="Times New Roman" w:eastAsia="宋体" w:cs="Times New Roman"/>
          <w:color w:val="auto"/>
          <w:sz w:val="28"/>
          <w:szCs w:val="32"/>
        </w:rPr>
        <w:t>由表2-2可以看出，项目主要生产设备中萃取设备和焙烧窑不发生变动，</w:t>
      </w:r>
      <w:r>
        <w:rPr>
          <w:rFonts w:hint="default" w:ascii="Times New Roman" w:hAnsi="Times New Roman" w:eastAsia="宋体" w:cs="Times New Roman"/>
          <w:color w:val="auto"/>
          <w:sz w:val="28"/>
          <w:szCs w:val="32"/>
          <w:lang w:val="en-US" w:eastAsia="zh-CN"/>
        </w:rPr>
        <w:t>因现有酸溶工序</w:t>
      </w:r>
      <w:r>
        <w:rPr>
          <w:rFonts w:hint="default" w:ascii="Times New Roman" w:hAnsi="Times New Roman" w:eastAsia="宋体" w:cs="Times New Roman"/>
          <w:color w:val="auto"/>
          <w:sz w:val="28"/>
          <w:szCs w:val="32"/>
          <w:lang w:eastAsia="zh-CN"/>
        </w:rPr>
        <w:t>达不到原环评预计的溶解效果，</w:t>
      </w:r>
      <w:r>
        <w:rPr>
          <w:rFonts w:hint="default" w:ascii="Times New Roman" w:hAnsi="Times New Roman" w:eastAsia="宋体" w:cs="Times New Roman"/>
          <w:color w:val="auto"/>
          <w:sz w:val="28"/>
          <w:szCs w:val="32"/>
        </w:rPr>
        <w:t>为达到原环评预计的溶解效果，项目拟将</w:t>
      </w:r>
      <w:r>
        <w:rPr>
          <w:rFonts w:hint="eastAsia" w:ascii="Times New Roman" w:hAnsi="Times New Roman" w:eastAsia="宋体" w:cs="Times New Roman"/>
          <w:color w:val="auto"/>
          <w:sz w:val="28"/>
          <w:szCs w:val="32"/>
          <w:lang w:val="en-US" w:eastAsia="zh-CN"/>
        </w:rPr>
        <w:t>料液先进行间接加热后，再打入溶料罐</w:t>
      </w:r>
      <w:r>
        <w:rPr>
          <w:rFonts w:hint="default" w:ascii="Times New Roman" w:hAnsi="Times New Roman" w:eastAsia="宋体" w:cs="Times New Roman"/>
          <w:color w:val="auto"/>
          <w:sz w:val="28"/>
          <w:szCs w:val="32"/>
          <w:lang w:val="en-US" w:eastAsia="zh-CN"/>
        </w:rPr>
        <w:t>，以此</w:t>
      </w:r>
      <w:r>
        <w:rPr>
          <w:rFonts w:hint="default" w:ascii="Times New Roman" w:hAnsi="Times New Roman" w:eastAsia="宋体" w:cs="Times New Roman"/>
          <w:color w:val="auto"/>
          <w:sz w:val="28"/>
          <w:szCs w:val="32"/>
        </w:rPr>
        <w:t>提高酸溶工序的生产效果，因此需增加</w:t>
      </w:r>
      <w:r>
        <w:rPr>
          <w:rFonts w:hint="eastAsia" w:ascii="Times New Roman" w:hAnsi="Times New Roman" w:eastAsia="宋体" w:cs="Times New Roman"/>
          <w:color w:val="auto"/>
          <w:sz w:val="28"/>
          <w:szCs w:val="32"/>
          <w:lang w:val="en-US" w:eastAsia="zh-CN"/>
        </w:rPr>
        <w:t>4台反应釜用于间接加热、7台料液罐用于暂存料液，同时增加3台自来水罐、1座沉淀池方便生产</w:t>
      </w:r>
      <w:r>
        <w:rPr>
          <w:rFonts w:hint="default" w:ascii="Times New Roman" w:hAnsi="Times New Roman" w:eastAsia="宋体" w:cs="Times New Roman"/>
          <w:color w:val="auto"/>
          <w:sz w:val="28"/>
          <w:szCs w:val="32"/>
        </w:rPr>
        <w:t>。且本项目产能</w:t>
      </w:r>
      <w:r>
        <w:rPr>
          <w:rFonts w:hint="default" w:ascii="Times New Roman" w:hAnsi="Times New Roman" w:eastAsia="宋体" w:cs="Times New Roman"/>
          <w:color w:val="auto"/>
          <w:sz w:val="28"/>
          <w:szCs w:val="32"/>
          <w:lang w:val="en-US" w:eastAsia="zh-CN"/>
        </w:rPr>
        <w:t>同时还</w:t>
      </w:r>
      <w:r>
        <w:rPr>
          <w:rFonts w:hint="default" w:ascii="Times New Roman" w:hAnsi="Times New Roman" w:eastAsia="宋体" w:cs="Times New Roman"/>
          <w:color w:val="auto"/>
          <w:sz w:val="28"/>
          <w:szCs w:val="32"/>
        </w:rPr>
        <w:t>由萃取设备、燃气窑和焙烧窑决定，故变动后</w:t>
      </w:r>
      <w:r>
        <w:rPr>
          <w:rFonts w:hint="default" w:ascii="Times New Roman" w:hAnsi="Times New Roman" w:eastAsia="宋体" w:cs="Times New Roman"/>
          <w:color w:val="auto"/>
          <w:sz w:val="28"/>
          <w:szCs w:val="32"/>
          <w:lang w:val="en-US" w:eastAsia="zh-CN"/>
        </w:rPr>
        <w:t>总的</w:t>
      </w:r>
      <w:r>
        <w:rPr>
          <w:rFonts w:hint="default" w:ascii="Times New Roman" w:hAnsi="Times New Roman" w:eastAsia="宋体" w:cs="Times New Roman"/>
          <w:color w:val="auto"/>
          <w:sz w:val="28"/>
          <w:szCs w:val="32"/>
        </w:rPr>
        <w:t>产能不会增加。</w:t>
      </w:r>
    </w:p>
    <w:p w14:paraId="1D95171D">
      <w:pPr>
        <w:pStyle w:val="3"/>
        <w:numPr>
          <w:ilvl w:val="1"/>
          <w:numId w:val="0"/>
        </w:numPr>
        <w:spacing w:before="156" w:after="156"/>
        <w:rPr>
          <w:rFonts w:hint="default" w:ascii="Times New Roman" w:hAnsi="Times New Roman" w:eastAsia="宋体" w:cs="Times New Roman"/>
          <w:color w:val="auto"/>
        </w:rPr>
      </w:pPr>
      <w:r>
        <w:rPr>
          <w:rFonts w:hint="default" w:ascii="Times New Roman" w:hAnsi="Times New Roman" w:eastAsia="宋体" w:cs="Times New Roman"/>
          <w:color w:val="auto"/>
        </w:rPr>
        <w:t>2.5环境保护措施</w:t>
      </w:r>
      <w:bookmarkEnd w:id="16"/>
    </w:p>
    <w:p w14:paraId="7BA47BFD">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项目现有工程环境保护措施变动情况见表2-3。</w:t>
      </w:r>
    </w:p>
    <w:p w14:paraId="70358B8C">
      <w:pPr>
        <w:spacing w:line="500" w:lineRule="exact"/>
        <w:ind w:firstLine="562"/>
        <w:contextualSpacing/>
        <w:jc w:val="center"/>
        <w:rPr>
          <w:rFonts w:hint="default" w:ascii="Times New Roman" w:hAnsi="Times New Roman" w:eastAsia="宋体" w:cs="Times New Roman"/>
          <w:b/>
          <w:bCs/>
          <w:color w:val="auto"/>
          <w:sz w:val="28"/>
          <w:szCs w:val="32"/>
        </w:rPr>
      </w:pPr>
      <w:r>
        <w:rPr>
          <w:rFonts w:hint="default" w:ascii="Times New Roman" w:hAnsi="Times New Roman" w:eastAsia="宋体" w:cs="Times New Roman"/>
          <w:b/>
          <w:bCs/>
          <w:color w:val="auto"/>
          <w:sz w:val="28"/>
          <w:szCs w:val="32"/>
        </w:rPr>
        <w:t>表2-3 现有工程环境保护措施变动情况一览表</w:t>
      </w:r>
    </w:p>
    <w:tbl>
      <w:tblPr>
        <w:tblStyle w:val="32"/>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455"/>
        <w:gridCol w:w="673"/>
        <w:gridCol w:w="1127"/>
        <w:gridCol w:w="1866"/>
        <w:gridCol w:w="925"/>
        <w:gridCol w:w="1046"/>
        <w:gridCol w:w="1709"/>
        <w:gridCol w:w="996"/>
        <w:gridCol w:w="1004"/>
        <w:gridCol w:w="1511"/>
      </w:tblGrid>
      <w:tr w14:paraId="66D9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restart"/>
            <w:vAlign w:val="center"/>
          </w:tcPr>
          <w:p w14:paraId="513776C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污染物类别</w:t>
            </w:r>
          </w:p>
        </w:tc>
        <w:tc>
          <w:tcPr>
            <w:tcW w:w="555" w:type="pct"/>
            <w:vMerge w:val="restart"/>
            <w:vAlign w:val="center"/>
          </w:tcPr>
          <w:p w14:paraId="57D40F40">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产污环节</w:t>
            </w:r>
          </w:p>
        </w:tc>
        <w:tc>
          <w:tcPr>
            <w:tcW w:w="687" w:type="pct"/>
            <w:gridSpan w:val="2"/>
            <w:vMerge w:val="restart"/>
            <w:vAlign w:val="center"/>
          </w:tcPr>
          <w:p w14:paraId="7D59E01D">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污染物名称</w:t>
            </w:r>
          </w:p>
        </w:tc>
        <w:tc>
          <w:tcPr>
            <w:tcW w:w="1465" w:type="pct"/>
            <w:gridSpan w:val="3"/>
            <w:vAlign w:val="center"/>
          </w:tcPr>
          <w:p w14:paraId="7BF7BEE1">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环评/验收的治理措施</w:t>
            </w:r>
          </w:p>
        </w:tc>
        <w:tc>
          <w:tcPr>
            <w:tcW w:w="1415" w:type="pct"/>
            <w:gridSpan w:val="3"/>
            <w:vAlign w:val="center"/>
          </w:tcPr>
          <w:p w14:paraId="6A62B1CD">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环境保护措施建设现状</w:t>
            </w:r>
          </w:p>
        </w:tc>
        <w:tc>
          <w:tcPr>
            <w:tcW w:w="576" w:type="pct"/>
            <w:vMerge w:val="restart"/>
            <w:vAlign w:val="center"/>
          </w:tcPr>
          <w:p w14:paraId="674BED3F">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变动情况</w:t>
            </w:r>
          </w:p>
        </w:tc>
      </w:tr>
      <w:tr w14:paraId="25FC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continue"/>
            <w:vAlign w:val="center"/>
          </w:tcPr>
          <w:p w14:paraId="401DE25A">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p>
        </w:tc>
        <w:tc>
          <w:tcPr>
            <w:tcW w:w="555" w:type="pct"/>
            <w:vMerge w:val="continue"/>
            <w:vAlign w:val="center"/>
          </w:tcPr>
          <w:p w14:paraId="55815DE0">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p>
        </w:tc>
        <w:tc>
          <w:tcPr>
            <w:tcW w:w="687" w:type="pct"/>
            <w:gridSpan w:val="2"/>
            <w:vMerge w:val="continue"/>
            <w:vAlign w:val="center"/>
          </w:tcPr>
          <w:p w14:paraId="5EFB49A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p>
        </w:tc>
        <w:tc>
          <w:tcPr>
            <w:tcW w:w="712" w:type="pct"/>
            <w:vAlign w:val="center"/>
          </w:tcPr>
          <w:p w14:paraId="69450EAA">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防治措施</w:t>
            </w:r>
          </w:p>
        </w:tc>
        <w:tc>
          <w:tcPr>
            <w:tcW w:w="353" w:type="pct"/>
            <w:vAlign w:val="center"/>
          </w:tcPr>
          <w:p w14:paraId="195073CA">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排放口编号</w:t>
            </w:r>
          </w:p>
        </w:tc>
        <w:tc>
          <w:tcPr>
            <w:tcW w:w="399" w:type="pct"/>
            <w:vAlign w:val="center"/>
          </w:tcPr>
          <w:p w14:paraId="3E76D2AA">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排气筒高度/m</w:t>
            </w:r>
          </w:p>
        </w:tc>
        <w:tc>
          <w:tcPr>
            <w:tcW w:w="652" w:type="pct"/>
            <w:vAlign w:val="center"/>
          </w:tcPr>
          <w:p w14:paraId="6F7CAC21">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防治措施</w:t>
            </w:r>
          </w:p>
        </w:tc>
        <w:tc>
          <w:tcPr>
            <w:tcW w:w="380" w:type="pct"/>
            <w:vAlign w:val="center"/>
          </w:tcPr>
          <w:p w14:paraId="1CE46F2B">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排放口编号</w:t>
            </w:r>
          </w:p>
        </w:tc>
        <w:tc>
          <w:tcPr>
            <w:tcW w:w="383" w:type="pct"/>
            <w:vAlign w:val="center"/>
          </w:tcPr>
          <w:p w14:paraId="02897DCC">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排气筒高度/m</w:t>
            </w:r>
          </w:p>
        </w:tc>
        <w:tc>
          <w:tcPr>
            <w:tcW w:w="576" w:type="pct"/>
            <w:vMerge w:val="continue"/>
            <w:vAlign w:val="center"/>
          </w:tcPr>
          <w:p w14:paraId="6FAB9EEC">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
                <w:bCs/>
                <w:color w:val="auto"/>
                <w:szCs w:val="21"/>
              </w:rPr>
            </w:pPr>
          </w:p>
        </w:tc>
      </w:tr>
      <w:tr w14:paraId="25FD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restart"/>
            <w:vAlign w:val="center"/>
          </w:tcPr>
          <w:p w14:paraId="6BF30280">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color w:val="auto"/>
                <w:szCs w:val="21"/>
              </w:rPr>
              <w:t>废气</w:t>
            </w:r>
          </w:p>
        </w:tc>
        <w:tc>
          <w:tcPr>
            <w:tcW w:w="555" w:type="pct"/>
            <w:tcBorders>
              <w:bottom w:val="single" w:color="auto" w:sz="4" w:space="0"/>
            </w:tcBorders>
            <w:vAlign w:val="center"/>
          </w:tcPr>
          <w:p w14:paraId="64B3D272">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钕铁硼废料灼烧（前处理）</w:t>
            </w:r>
          </w:p>
        </w:tc>
        <w:tc>
          <w:tcPr>
            <w:tcW w:w="687" w:type="pct"/>
            <w:gridSpan w:val="2"/>
            <w:tcBorders>
              <w:bottom w:val="single" w:color="auto" w:sz="4" w:space="0"/>
            </w:tcBorders>
            <w:vAlign w:val="center"/>
          </w:tcPr>
          <w:p w14:paraId="619D599F">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颗粒物、二氧化硫、氮氧化物</w:t>
            </w:r>
          </w:p>
        </w:tc>
        <w:tc>
          <w:tcPr>
            <w:tcW w:w="712" w:type="pct"/>
            <w:tcBorders>
              <w:bottom w:val="single" w:color="auto" w:sz="4" w:space="0"/>
            </w:tcBorders>
            <w:vAlign w:val="center"/>
          </w:tcPr>
          <w:p w14:paraId="6C840C6A">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旋风除尘器+布袋除尘装置</w:t>
            </w:r>
          </w:p>
        </w:tc>
        <w:tc>
          <w:tcPr>
            <w:tcW w:w="353" w:type="pct"/>
            <w:tcBorders>
              <w:bottom w:val="single" w:color="auto" w:sz="4" w:space="0"/>
            </w:tcBorders>
            <w:vAlign w:val="center"/>
          </w:tcPr>
          <w:p w14:paraId="20DD2EAD">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DA001（前处理排口）</w:t>
            </w:r>
          </w:p>
        </w:tc>
        <w:tc>
          <w:tcPr>
            <w:tcW w:w="399" w:type="pct"/>
            <w:tcBorders>
              <w:bottom w:val="single" w:color="auto" w:sz="4" w:space="0"/>
            </w:tcBorders>
            <w:vAlign w:val="center"/>
          </w:tcPr>
          <w:p w14:paraId="6054798A">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15</w:t>
            </w:r>
          </w:p>
        </w:tc>
        <w:tc>
          <w:tcPr>
            <w:tcW w:w="652" w:type="pct"/>
            <w:tcBorders>
              <w:bottom w:val="single" w:color="auto" w:sz="4" w:space="0"/>
            </w:tcBorders>
            <w:vAlign w:val="center"/>
          </w:tcPr>
          <w:p w14:paraId="23C7830B">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bCs/>
                <w:color w:val="auto"/>
                <w:szCs w:val="21"/>
              </w:rPr>
              <w:t>旋风除尘器+布袋除尘装置</w:t>
            </w:r>
          </w:p>
        </w:tc>
        <w:tc>
          <w:tcPr>
            <w:tcW w:w="380" w:type="pct"/>
            <w:tcBorders>
              <w:bottom w:val="single" w:color="auto" w:sz="4" w:space="0"/>
            </w:tcBorders>
            <w:vAlign w:val="center"/>
          </w:tcPr>
          <w:p w14:paraId="37FB03A7">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DA001（前处理排口）</w:t>
            </w:r>
          </w:p>
        </w:tc>
        <w:tc>
          <w:tcPr>
            <w:tcW w:w="383" w:type="pct"/>
            <w:tcBorders>
              <w:bottom w:val="single" w:color="auto" w:sz="4" w:space="0"/>
            </w:tcBorders>
            <w:vAlign w:val="center"/>
          </w:tcPr>
          <w:p w14:paraId="33C80286">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bCs/>
                <w:color w:val="auto"/>
                <w:szCs w:val="21"/>
              </w:rPr>
              <w:t>15</w:t>
            </w:r>
          </w:p>
        </w:tc>
        <w:tc>
          <w:tcPr>
            <w:tcW w:w="576" w:type="pct"/>
            <w:tcBorders>
              <w:bottom w:val="single" w:color="auto" w:sz="4" w:space="0"/>
            </w:tcBorders>
            <w:vAlign w:val="center"/>
          </w:tcPr>
          <w:p w14:paraId="1B1594E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0684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continue"/>
            <w:vAlign w:val="center"/>
          </w:tcPr>
          <w:p w14:paraId="0F6AAEF3">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tcBorders>
              <w:bottom w:val="single" w:color="auto" w:sz="4" w:space="0"/>
            </w:tcBorders>
            <w:vAlign w:val="center"/>
          </w:tcPr>
          <w:p w14:paraId="0AC6591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氧化镨钕、镨钕、抛光粉灼烧</w:t>
            </w:r>
          </w:p>
        </w:tc>
        <w:tc>
          <w:tcPr>
            <w:tcW w:w="687" w:type="pct"/>
            <w:gridSpan w:val="2"/>
            <w:tcBorders>
              <w:bottom w:val="single" w:color="auto" w:sz="4" w:space="0"/>
            </w:tcBorders>
            <w:vAlign w:val="center"/>
          </w:tcPr>
          <w:p w14:paraId="7653FB9A">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颗粒物、二氧化硫、氮氧化物</w:t>
            </w:r>
          </w:p>
        </w:tc>
        <w:tc>
          <w:tcPr>
            <w:tcW w:w="712" w:type="pct"/>
            <w:tcBorders>
              <w:bottom w:val="single" w:color="auto" w:sz="4" w:space="0"/>
            </w:tcBorders>
            <w:vAlign w:val="center"/>
          </w:tcPr>
          <w:p w14:paraId="0EE82AA6">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布袋除尘装置</w:t>
            </w:r>
          </w:p>
        </w:tc>
        <w:tc>
          <w:tcPr>
            <w:tcW w:w="353" w:type="pct"/>
            <w:tcBorders>
              <w:bottom w:val="single" w:color="auto" w:sz="4" w:space="0"/>
            </w:tcBorders>
            <w:vAlign w:val="center"/>
          </w:tcPr>
          <w:p w14:paraId="7BB8E4C3">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DA004（灼烧排口）</w:t>
            </w:r>
          </w:p>
        </w:tc>
        <w:tc>
          <w:tcPr>
            <w:tcW w:w="399" w:type="pct"/>
            <w:tcBorders>
              <w:bottom w:val="single" w:color="auto" w:sz="4" w:space="0"/>
            </w:tcBorders>
            <w:vAlign w:val="center"/>
          </w:tcPr>
          <w:p w14:paraId="7F2D1176">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15</w:t>
            </w:r>
          </w:p>
        </w:tc>
        <w:tc>
          <w:tcPr>
            <w:tcW w:w="652" w:type="pct"/>
            <w:tcBorders>
              <w:bottom w:val="single" w:color="auto" w:sz="4" w:space="0"/>
            </w:tcBorders>
            <w:vAlign w:val="center"/>
          </w:tcPr>
          <w:p w14:paraId="7F03C92F">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bCs/>
                <w:color w:val="auto"/>
                <w:szCs w:val="21"/>
              </w:rPr>
              <w:t>布袋除尘装置</w:t>
            </w:r>
          </w:p>
        </w:tc>
        <w:tc>
          <w:tcPr>
            <w:tcW w:w="380" w:type="pct"/>
            <w:vAlign w:val="center"/>
          </w:tcPr>
          <w:p w14:paraId="4F4A10E0">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DA004（灼烧排口）</w:t>
            </w:r>
          </w:p>
        </w:tc>
        <w:tc>
          <w:tcPr>
            <w:tcW w:w="383" w:type="pct"/>
            <w:tcBorders>
              <w:bottom w:val="single" w:color="auto" w:sz="4" w:space="0"/>
            </w:tcBorders>
            <w:vAlign w:val="center"/>
          </w:tcPr>
          <w:p w14:paraId="67764481">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bCs/>
                <w:color w:val="auto"/>
                <w:szCs w:val="21"/>
              </w:rPr>
              <w:t>15</w:t>
            </w:r>
          </w:p>
        </w:tc>
        <w:tc>
          <w:tcPr>
            <w:tcW w:w="576" w:type="pct"/>
            <w:vAlign w:val="center"/>
          </w:tcPr>
          <w:p w14:paraId="3F2EEE9E">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253B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continue"/>
            <w:vAlign w:val="center"/>
          </w:tcPr>
          <w:p w14:paraId="350B34D2">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tcBorders>
              <w:bottom w:val="single" w:color="auto" w:sz="4" w:space="0"/>
            </w:tcBorders>
            <w:vAlign w:val="center"/>
          </w:tcPr>
          <w:p w14:paraId="09F6195C">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包装</w:t>
            </w:r>
          </w:p>
        </w:tc>
        <w:tc>
          <w:tcPr>
            <w:tcW w:w="687" w:type="pct"/>
            <w:gridSpan w:val="2"/>
            <w:tcBorders>
              <w:bottom w:val="single" w:color="auto" w:sz="4" w:space="0"/>
            </w:tcBorders>
            <w:vAlign w:val="center"/>
          </w:tcPr>
          <w:p w14:paraId="41379352">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颗粒物</w:t>
            </w:r>
          </w:p>
        </w:tc>
        <w:tc>
          <w:tcPr>
            <w:tcW w:w="712" w:type="pct"/>
            <w:tcBorders>
              <w:bottom w:val="single" w:color="auto" w:sz="4" w:space="0"/>
            </w:tcBorders>
            <w:vAlign w:val="center"/>
          </w:tcPr>
          <w:p w14:paraId="0C1B93C6">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布袋除尘装置</w:t>
            </w:r>
          </w:p>
        </w:tc>
        <w:tc>
          <w:tcPr>
            <w:tcW w:w="353" w:type="pct"/>
            <w:vMerge w:val="restart"/>
            <w:vAlign w:val="center"/>
          </w:tcPr>
          <w:p w14:paraId="1900C463">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DA005（沉淀包装排口）</w:t>
            </w:r>
          </w:p>
        </w:tc>
        <w:tc>
          <w:tcPr>
            <w:tcW w:w="399" w:type="pct"/>
            <w:vMerge w:val="restart"/>
            <w:vAlign w:val="center"/>
          </w:tcPr>
          <w:p w14:paraId="4D7AB8F2">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color w:val="auto"/>
                <w:szCs w:val="21"/>
              </w:rPr>
              <w:t>25</w:t>
            </w:r>
          </w:p>
        </w:tc>
        <w:tc>
          <w:tcPr>
            <w:tcW w:w="652" w:type="pct"/>
            <w:tcBorders>
              <w:bottom w:val="single" w:color="auto" w:sz="4" w:space="0"/>
            </w:tcBorders>
            <w:vAlign w:val="center"/>
          </w:tcPr>
          <w:p w14:paraId="7815F17B">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布袋除尘装置</w:t>
            </w:r>
          </w:p>
        </w:tc>
        <w:tc>
          <w:tcPr>
            <w:tcW w:w="380" w:type="pct"/>
            <w:vMerge w:val="restart"/>
            <w:vAlign w:val="center"/>
          </w:tcPr>
          <w:p w14:paraId="7CDDE627">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DA005（沉淀包装排口）</w:t>
            </w:r>
          </w:p>
        </w:tc>
        <w:tc>
          <w:tcPr>
            <w:tcW w:w="383" w:type="pct"/>
            <w:vMerge w:val="restart"/>
            <w:vAlign w:val="center"/>
          </w:tcPr>
          <w:p w14:paraId="67D36AB7">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25</w:t>
            </w:r>
          </w:p>
        </w:tc>
        <w:tc>
          <w:tcPr>
            <w:tcW w:w="576" w:type="pct"/>
            <w:vMerge w:val="restart"/>
            <w:vAlign w:val="center"/>
          </w:tcPr>
          <w:p w14:paraId="34B1D4C2">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w:t>
            </w:r>
            <w:r>
              <w:rPr>
                <w:rFonts w:hint="default" w:ascii="Times New Roman" w:hAnsi="Times New Roman" w:eastAsia="宋体" w:cs="Times New Roman"/>
                <w:color w:val="auto"/>
                <w:kern w:val="0"/>
                <w:szCs w:val="21"/>
                <w:lang w:bidi="ar"/>
              </w:rPr>
              <w:t>变动</w:t>
            </w:r>
          </w:p>
        </w:tc>
      </w:tr>
      <w:tr w14:paraId="1810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99" w:type="pct"/>
            <w:vMerge w:val="continue"/>
            <w:vAlign w:val="center"/>
          </w:tcPr>
          <w:p w14:paraId="0726091C">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shd w:val="clear" w:color="auto" w:fill="auto"/>
            <w:vAlign w:val="center"/>
          </w:tcPr>
          <w:p w14:paraId="593836DC">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沉淀</w:t>
            </w:r>
          </w:p>
        </w:tc>
        <w:tc>
          <w:tcPr>
            <w:tcW w:w="687" w:type="pct"/>
            <w:gridSpan w:val="2"/>
            <w:vAlign w:val="center"/>
          </w:tcPr>
          <w:p w14:paraId="5C9D7EE5">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氯化氢</w:t>
            </w:r>
          </w:p>
        </w:tc>
        <w:tc>
          <w:tcPr>
            <w:tcW w:w="712" w:type="pct"/>
            <w:shd w:val="clear" w:color="auto" w:fill="auto"/>
            <w:vAlign w:val="center"/>
          </w:tcPr>
          <w:p w14:paraId="211A036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水喷淋+碱喷淋处理</w:t>
            </w:r>
          </w:p>
        </w:tc>
        <w:tc>
          <w:tcPr>
            <w:tcW w:w="353" w:type="pct"/>
            <w:vMerge w:val="continue"/>
            <w:shd w:val="clear" w:color="auto" w:fill="auto"/>
            <w:vAlign w:val="center"/>
          </w:tcPr>
          <w:p w14:paraId="7E00D1E4">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399" w:type="pct"/>
            <w:vMerge w:val="continue"/>
            <w:shd w:val="clear" w:color="auto" w:fill="auto"/>
            <w:vAlign w:val="center"/>
          </w:tcPr>
          <w:p w14:paraId="00810B5F">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652" w:type="pct"/>
            <w:vAlign w:val="center"/>
          </w:tcPr>
          <w:p w14:paraId="719DF295">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水喷淋+碱喷淋处理</w:t>
            </w:r>
          </w:p>
        </w:tc>
        <w:tc>
          <w:tcPr>
            <w:tcW w:w="380" w:type="pct"/>
            <w:vMerge w:val="continue"/>
            <w:vAlign w:val="center"/>
          </w:tcPr>
          <w:p w14:paraId="53702B60">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83" w:type="pct"/>
            <w:vMerge w:val="continue"/>
            <w:shd w:val="clear" w:color="auto" w:fill="auto"/>
            <w:vAlign w:val="center"/>
          </w:tcPr>
          <w:p w14:paraId="113CE0D0">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p>
        </w:tc>
        <w:tc>
          <w:tcPr>
            <w:tcW w:w="576" w:type="pct"/>
            <w:vMerge w:val="continue"/>
            <w:vAlign w:val="center"/>
          </w:tcPr>
          <w:p w14:paraId="6789445B">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r>
      <w:tr w14:paraId="72C1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99" w:type="pct"/>
            <w:vMerge w:val="continue"/>
            <w:vAlign w:val="center"/>
          </w:tcPr>
          <w:p w14:paraId="441ECBF6">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shd w:val="clear" w:color="auto" w:fill="auto"/>
            <w:vAlign w:val="center"/>
          </w:tcPr>
          <w:p w14:paraId="6C838531">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危废仓库</w:t>
            </w:r>
          </w:p>
        </w:tc>
        <w:tc>
          <w:tcPr>
            <w:tcW w:w="687" w:type="pct"/>
            <w:gridSpan w:val="2"/>
            <w:vAlign w:val="center"/>
          </w:tcPr>
          <w:p w14:paraId="0C998710">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非甲烷总烃</w:t>
            </w:r>
          </w:p>
        </w:tc>
        <w:tc>
          <w:tcPr>
            <w:tcW w:w="712" w:type="pct"/>
            <w:vMerge w:val="restart"/>
            <w:shd w:val="clear" w:color="auto" w:fill="auto"/>
            <w:vAlign w:val="center"/>
          </w:tcPr>
          <w:p w14:paraId="78DF37C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水喷淋+碱喷淋+二级活性炭吸附装置</w:t>
            </w:r>
          </w:p>
        </w:tc>
        <w:tc>
          <w:tcPr>
            <w:tcW w:w="353" w:type="pct"/>
            <w:vMerge w:val="restart"/>
            <w:shd w:val="clear" w:color="auto" w:fill="auto"/>
            <w:vAlign w:val="center"/>
          </w:tcPr>
          <w:p w14:paraId="266B5AEF">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bCs/>
                <w:color w:val="auto"/>
                <w:szCs w:val="21"/>
              </w:rPr>
              <w:t>DA003（VOCs排口）</w:t>
            </w:r>
          </w:p>
        </w:tc>
        <w:tc>
          <w:tcPr>
            <w:tcW w:w="399" w:type="pct"/>
            <w:vMerge w:val="restart"/>
            <w:shd w:val="clear" w:color="auto" w:fill="auto"/>
            <w:vAlign w:val="center"/>
          </w:tcPr>
          <w:p w14:paraId="7F8C38B2">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25</w:t>
            </w:r>
          </w:p>
        </w:tc>
        <w:tc>
          <w:tcPr>
            <w:tcW w:w="652" w:type="pct"/>
            <w:vMerge w:val="restart"/>
            <w:vAlign w:val="center"/>
          </w:tcPr>
          <w:p w14:paraId="4167F582">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bCs/>
                <w:color w:val="auto"/>
                <w:szCs w:val="21"/>
              </w:rPr>
              <w:t>水喷淋+碱喷淋+二级活性炭吸附装置</w:t>
            </w:r>
          </w:p>
        </w:tc>
        <w:tc>
          <w:tcPr>
            <w:tcW w:w="380" w:type="pct"/>
            <w:vMerge w:val="restart"/>
            <w:vAlign w:val="center"/>
          </w:tcPr>
          <w:p w14:paraId="4C4244FB">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bCs/>
                <w:color w:val="auto"/>
                <w:szCs w:val="21"/>
              </w:rPr>
              <w:t>DA003（VOCs排口）</w:t>
            </w:r>
          </w:p>
        </w:tc>
        <w:tc>
          <w:tcPr>
            <w:tcW w:w="383" w:type="pct"/>
            <w:vMerge w:val="restart"/>
            <w:shd w:val="clear" w:color="auto" w:fill="auto"/>
            <w:vAlign w:val="center"/>
          </w:tcPr>
          <w:p w14:paraId="255D395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25</w:t>
            </w:r>
          </w:p>
        </w:tc>
        <w:tc>
          <w:tcPr>
            <w:tcW w:w="576" w:type="pct"/>
            <w:vMerge w:val="restart"/>
            <w:vAlign w:val="center"/>
          </w:tcPr>
          <w:p w14:paraId="046D5E27">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无变动</w:t>
            </w:r>
          </w:p>
        </w:tc>
      </w:tr>
      <w:tr w14:paraId="3452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99" w:type="pct"/>
            <w:vMerge w:val="continue"/>
            <w:vAlign w:val="center"/>
          </w:tcPr>
          <w:p w14:paraId="0E7D9973">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shd w:val="clear" w:color="auto" w:fill="auto"/>
            <w:vAlign w:val="center"/>
          </w:tcPr>
          <w:p w14:paraId="03748827">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萃取分离</w:t>
            </w:r>
          </w:p>
        </w:tc>
        <w:tc>
          <w:tcPr>
            <w:tcW w:w="687" w:type="pct"/>
            <w:gridSpan w:val="2"/>
            <w:vAlign w:val="center"/>
          </w:tcPr>
          <w:p w14:paraId="2897FC90">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非甲烷总烃、氯化氢</w:t>
            </w:r>
          </w:p>
        </w:tc>
        <w:tc>
          <w:tcPr>
            <w:tcW w:w="712" w:type="pct"/>
            <w:vMerge w:val="continue"/>
            <w:shd w:val="clear" w:color="auto" w:fill="auto"/>
            <w:vAlign w:val="center"/>
          </w:tcPr>
          <w:p w14:paraId="69C0E339">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53" w:type="pct"/>
            <w:vMerge w:val="continue"/>
            <w:shd w:val="clear" w:color="auto" w:fill="auto"/>
            <w:vAlign w:val="center"/>
          </w:tcPr>
          <w:p w14:paraId="27D9E36A">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99" w:type="pct"/>
            <w:vMerge w:val="continue"/>
            <w:shd w:val="clear" w:color="auto" w:fill="auto"/>
            <w:vAlign w:val="center"/>
          </w:tcPr>
          <w:p w14:paraId="6CF62DF3">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652" w:type="pct"/>
            <w:vMerge w:val="continue"/>
            <w:vAlign w:val="center"/>
          </w:tcPr>
          <w:p w14:paraId="3B4DB851">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80" w:type="pct"/>
            <w:vMerge w:val="continue"/>
            <w:vAlign w:val="center"/>
          </w:tcPr>
          <w:p w14:paraId="2FA4CAC7">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83" w:type="pct"/>
            <w:vMerge w:val="continue"/>
            <w:shd w:val="clear" w:color="auto" w:fill="auto"/>
            <w:vAlign w:val="center"/>
          </w:tcPr>
          <w:p w14:paraId="6003F57B">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76" w:type="pct"/>
            <w:vMerge w:val="continue"/>
            <w:vAlign w:val="center"/>
          </w:tcPr>
          <w:p w14:paraId="12ED4A93">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r>
      <w:tr w14:paraId="1345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99" w:type="pct"/>
            <w:vMerge w:val="continue"/>
            <w:vAlign w:val="center"/>
          </w:tcPr>
          <w:p w14:paraId="623EFF8D">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shd w:val="clear" w:color="auto" w:fill="auto"/>
            <w:vAlign w:val="center"/>
          </w:tcPr>
          <w:p w14:paraId="25DEBE0F">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蒸发析盐</w:t>
            </w:r>
          </w:p>
        </w:tc>
        <w:tc>
          <w:tcPr>
            <w:tcW w:w="687" w:type="pct"/>
            <w:gridSpan w:val="2"/>
            <w:vAlign w:val="center"/>
          </w:tcPr>
          <w:p w14:paraId="6D2E0642">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非甲烷总烃</w:t>
            </w:r>
          </w:p>
        </w:tc>
        <w:tc>
          <w:tcPr>
            <w:tcW w:w="712" w:type="pct"/>
            <w:vMerge w:val="continue"/>
            <w:shd w:val="clear" w:color="auto" w:fill="auto"/>
            <w:vAlign w:val="center"/>
          </w:tcPr>
          <w:p w14:paraId="19B316C1">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53" w:type="pct"/>
            <w:vMerge w:val="continue"/>
            <w:shd w:val="clear" w:color="auto" w:fill="auto"/>
            <w:vAlign w:val="center"/>
          </w:tcPr>
          <w:p w14:paraId="067C987F">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99" w:type="pct"/>
            <w:vMerge w:val="continue"/>
            <w:shd w:val="clear" w:color="auto" w:fill="auto"/>
            <w:vAlign w:val="center"/>
          </w:tcPr>
          <w:p w14:paraId="74F30452">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652" w:type="pct"/>
            <w:vMerge w:val="continue"/>
            <w:vAlign w:val="center"/>
          </w:tcPr>
          <w:p w14:paraId="29F9A2DE">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80" w:type="pct"/>
            <w:vMerge w:val="continue"/>
            <w:vAlign w:val="center"/>
          </w:tcPr>
          <w:p w14:paraId="68E9F9D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83" w:type="pct"/>
            <w:vMerge w:val="continue"/>
            <w:shd w:val="clear" w:color="auto" w:fill="auto"/>
            <w:vAlign w:val="center"/>
          </w:tcPr>
          <w:p w14:paraId="732262C0">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76" w:type="pct"/>
            <w:vMerge w:val="continue"/>
            <w:vAlign w:val="center"/>
          </w:tcPr>
          <w:p w14:paraId="0933620E">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r>
      <w:tr w14:paraId="7FB8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299" w:type="pct"/>
            <w:vMerge w:val="continue"/>
            <w:vAlign w:val="center"/>
          </w:tcPr>
          <w:p w14:paraId="67C47C42">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rPr>
            </w:pPr>
          </w:p>
        </w:tc>
        <w:tc>
          <w:tcPr>
            <w:tcW w:w="555" w:type="pct"/>
            <w:shd w:val="clear" w:color="auto" w:fill="auto"/>
            <w:vAlign w:val="center"/>
          </w:tcPr>
          <w:p w14:paraId="77DFEAEE">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酸溶</w:t>
            </w:r>
          </w:p>
        </w:tc>
        <w:tc>
          <w:tcPr>
            <w:tcW w:w="687" w:type="pct"/>
            <w:gridSpan w:val="2"/>
            <w:vMerge w:val="restart"/>
            <w:vAlign w:val="center"/>
          </w:tcPr>
          <w:p w14:paraId="6444AF6F">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氯化氢</w:t>
            </w:r>
          </w:p>
        </w:tc>
        <w:tc>
          <w:tcPr>
            <w:tcW w:w="712" w:type="pct"/>
            <w:vMerge w:val="restart"/>
            <w:shd w:val="clear" w:color="auto" w:fill="auto"/>
            <w:vAlign w:val="center"/>
          </w:tcPr>
          <w:p w14:paraId="3A0B22A5">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水喷淋+碱喷淋处理</w:t>
            </w:r>
          </w:p>
        </w:tc>
        <w:tc>
          <w:tcPr>
            <w:tcW w:w="353" w:type="pct"/>
            <w:vMerge w:val="restart"/>
            <w:shd w:val="clear" w:color="auto" w:fill="auto"/>
            <w:vAlign w:val="center"/>
          </w:tcPr>
          <w:p w14:paraId="583CEE4E">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bCs/>
                <w:color w:val="auto"/>
                <w:szCs w:val="21"/>
              </w:rPr>
              <w:t>DA002（酸溶排口）</w:t>
            </w:r>
          </w:p>
        </w:tc>
        <w:tc>
          <w:tcPr>
            <w:tcW w:w="399" w:type="pct"/>
            <w:vMerge w:val="restart"/>
            <w:shd w:val="clear" w:color="auto" w:fill="auto"/>
            <w:vAlign w:val="center"/>
          </w:tcPr>
          <w:p w14:paraId="348F026D">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25</w:t>
            </w:r>
          </w:p>
        </w:tc>
        <w:tc>
          <w:tcPr>
            <w:tcW w:w="652" w:type="pct"/>
            <w:vMerge w:val="restart"/>
            <w:shd w:val="clear" w:color="auto" w:fill="auto"/>
            <w:vAlign w:val="center"/>
          </w:tcPr>
          <w:p w14:paraId="6D5CCC23">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水喷淋+碱喷淋处理</w:t>
            </w:r>
          </w:p>
        </w:tc>
        <w:tc>
          <w:tcPr>
            <w:tcW w:w="380" w:type="pct"/>
            <w:vMerge w:val="restart"/>
            <w:shd w:val="clear" w:color="auto" w:fill="auto"/>
            <w:vAlign w:val="center"/>
          </w:tcPr>
          <w:p w14:paraId="1C1051EE">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bCs/>
                <w:color w:val="auto"/>
                <w:szCs w:val="21"/>
              </w:rPr>
              <w:t>DA002（酸溶排口）</w:t>
            </w:r>
          </w:p>
        </w:tc>
        <w:tc>
          <w:tcPr>
            <w:tcW w:w="383" w:type="pct"/>
            <w:vMerge w:val="restart"/>
            <w:shd w:val="clear" w:color="auto" w:fill="auto"/>
            <w:vAlign w:val="center"/>
          </w:tcPr>
          <w:p w14:paraId="3923CAA3">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25</w:t>
            </w:r>
          </w:p>
        </w:tc>
        <w:tc>
          <w:tcPr>
            <w:tcW w:w="576" w:type="pct"/>
            <w:vMerge w:val="restart"/>
            <w:vAlign w:val="center"/>
          </w:tcPr>
          <w:p w14:paraId="2D21AB61">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无变动</w:t>
            </w:r>
          </w:p>
        </w:tc>
      </w:tr>
      <w:tr w14:paraId="6EA8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299" w:type="pct"/>
            <w:vMerge w:val="continue"/>
            <w:vAlign w:val="center"/>
          </w:tcPr>
          <w:p w14:paraId="610A717A">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shd w:val="clear" w:color="auto" w:fill="auto"/>
            <w:vAlign w:val="center"/>
          </w:tcPr>
          <w:p w14:paraId="68B02F28">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氧化二价铁</w:t>
            </w:r>
          </w:p>
        </w:tc>
        <w:tc>
          <w:tcPr>
            <w:tcW w:w="687" w:type="pct"/>
            <w:gridSpan w:val="2"/>
            <w:vMerge w:val="continue"/>
            <w:vAlign w:val="center"/>
          </w:tcPr>
          <w:p w14:paraId="4A0E0991">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712" w:type="pct"/>
            <w:vMerge w:val="continue"/>
            <w:shd w:val="clear" w:color="auto" w:fill="auto"/>
            <w:vAlign w:val="center"/>
          </w:tcPr>
          <w:p w14:paraId="1791D911">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53" w:type="pct"/>
            <w:vMerge w:val="continue"/>
            <w:shd w:val="clear" w:color="auto" w:fill="auto"/>
            <w:vAlign w:val="center"/>
          </w:tcPr>
          <w:p w14:paraId="51412F6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99" w:type="pct"/>
            <w:vMerge w:val="continue"/>
            <w:shd w:val="clear" w:color="auto" w:fill="auto"/>
            <w:vAlign w:val="center"/>
          </w:tcPr>
          <w:p w14:paraId="4CC44E2C">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652" w:type="pct"/>
            <w:vMerge w:val="continue"/>
            <w:shd w:val="clear" w:color="auto" w:fill="auto"/>
            <w:vAlign w:val="center"/>
          </w:tcPr>
          <w:p w14:paraId="21F7B9F7">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80" w:type="pct"/>
            <w:vMerge w:val="continue"/>
            <w:shd w:val="clear" w:color="auto" w:fill="auto"/>
            <w:vAlign w:val="center"/>
          </w:tcPr>
          <w:p w14:paraId="37A5F340">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83" w:type="pct"/>
            <w:vMerge w:val="continue"/>
            <w:shd w:val="clear" w:color="auto" w:fill="auto"/>
            <w:vAlign w:val="center"/>
          </w:tcPr>
          <w:p w14:paraId="7471B2C4">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76" w:type="pct"/>
            <w:vMerge w:val="continue"/>
            <w:vAlign w:val="center"/>
          </w:tcPr>
          <w:p w14:paraId="48E4053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r>
      <w:tr w14:paraId="7994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299" w:type="pct"/>
            <w:vMerge w:val="continue"/>
            <w:vAlign w:val="center"/>
          </w:tcPr>
          <w:p w14:paraId="59056D8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shd w:val="clear" w:color="auto" w:fill="auto"/>
            <w:vAlign w:val="center"/>
          </w:tcPr>
          <w:p w14:paraId="40478951">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罐区</w:t>
            </w:r>
          </w:p>
        </w:tc>
        <w:tc>
          <w:tcPr>
            <w:tcW w:w="687" w:type="pct"/>
            <w:gridSpan w:val="2"/>
            <w:vMerge w:val="continue"/>
            <w:vAlign w:val="center"/>
          </w:tcPr>
          <w:p w14:paraId="136BC7E3">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712" w:type="pct"/>
            <w:vMerge w:val="continue"/>
            <w:shd w:val="clear" w:color="auto" w:fill="auto"/>
            <w:vAlign w:val="center"/>
          </w:tcPr>
          <w:p w14:paraId="28E012AD">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53" w:type="pct"/>
            <w:vMerge w:val="continue"/>
            <w:shd w:val="clear" w:color="auto" w:fill="auto"/>
            <w:vAlign w:val="center"/>
          </w:tcPr>
          <w:p w14:paraId="37394E11">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99" w:type="pct"/>
            <w:vMerge w:val="continue"/>
            <w:shd w:val="clear" w:color="auto" w:fill="auto"/>
            <w:vAlign w:val="center"/>
          </w:tcPr>
          <w:p w14:paraId="2C74A623">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652" w:type="pct"/>
            <w:vMerge w:val="continue"/>
            <w:shd w:val="clear" w:color="auto" w:fill="auto"/>
            <w:vAlign w:val="center"/>
          </w:tcPr>
          <w:p w14:paraId="12165CE4">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80" w:type="pct"/>
            <w:vMerge w:val="continue"/>
            <w:shd w:val="clear" w:color="auto" w:fill="auto"/>
            <w:vAlign w:val="center"/>
          </w:tcPr>
          <w:p w14:paraId="7EF657F0">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83" w:type="pct"/>
            <w:vMerge w:val="continue"/>
            <w:shd w:val="clear" w:color="auto" w:fill="auto"/>
            <w:vAlign w:val="center"/>
          </w:tcPr>
          <w:p w14:paraId="4B988C78">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76" w:type="pct"/>
            <w:vMerge w:val="continue"/>
            <w:vAlign w:val="center"/>
          </w:tcPr>
          <w:p w14:paraId="3651C238">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r>
      <w:tr w14:paraId="24F1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299" w:type="pct"/>
            <w:vMerge w:val="continue"/>
            <w:vAlign w:val="center"/>
          </w:tcPr>
          <w:p w14:paraId="56657789">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shd w:val="clear" w:color="auto" w:fill="auto"/>
            <w:vAlign w:val="center"/>
          </w:tcPr>
          <w:p w14:paraId="0DA79844">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酸溶</w:t>
            </w:r>
          </w:p>
        </w:tc>
        <w:tc>
          <w:tcPr>
            <w:tcW w:w="687" w:type="pct"/>
            <w:gridSpan w:val="2"/>
            <w:vMerge w:val="restart"/>
            <w:vAlign w:val="center"/>
          </w:tcPr>
          <w:p w14:paraId="718925D8">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氯化氢</w:t>
            </w:r>
          </w:p>
        </w:tc>
        <w:tc>
          <w:tcPr>
            <w:tcW w:w="712" w:type="pct"/>
            <w:vMerge w:val="restart"/>
            <w:shd w:val="clear" w:color="auto" w:fill="auto"/>
            <w:vAlign w:val="center"/>
          </w:tcPr>
          <w:p w14:paraId="357DB1B3">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二级</w:t>
            </w:r>
            <w:r>
              <w:rPr>
                <w:rFonts w:hint="default" w:ascii="Times New Roman" w:hAnsi="Times New Roman" w:eastAsia="宋体" w:cs="Times New Roman"/>
                <w:color w:val="auto"/>
                <w:szCs w:val="21"/>
              </w:rPr>
              <w:t>碱喷淋处理</w:t>
            </w:r>
          </w:p>
        </w:tc>
        <w:tc>
          <w:tcPr>
            <w:tcW w:w="353" w:type="pct"/>
            <w:vMerge w:val="restart"/>
            <w:shd w:val="clear" w:color="auto" w:fill="auto"/>
            <w:vAlign w:val="center"/>
          </w:tcPr>
          <w:p w14:paraId="3216FEF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bCs/>
                <w:color w:val="auto"/>
                <w:szCs w:val="21"/>
              </w:rPr>
              <w:t>DA006（酸溶排口）</w:t>
            </w:r>
          </w:p>
        </w:tc>
        <w:tc>
          <w:tcPr>
            <w:tcW w:w="399" w:type="pct"/>
            <w:vMerge w:val="restart"/>
            <w:shd w:val="clear" w:color="auto" w:fill="auto"/>
            <w:vAlign w:val="center"/>
          </w:tcPr>
          <w:p w14:paraId="37400287">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25</w:t>
            </w:r>
          </w:p>
        </w:tc>
        <w:tc>
          <w:tcPr>
            <w:tcW w:w="652" w:type="pct"/>
            <w:vMerge w:val="restart"/>
            <w:shd w:val="clear" w:color="auto" w:fill="auto"/>
            <w:vAlign w:val="center"/>
          </w:tcPr>
          <w:p w14:paraId="2DADC2BF">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二级</w:t>
            </w:r>
            <w:r>
              <w:rPr>
                <w:rFonts w:hint="default" w:ascii="Times New Roman" w:hAnsi="Times New Roman" w:eastAsia="宋体" w:cs="Times New Roman"/>
                <w:color w:val="auto"/>
                <w:szCs w:val="21"/>
              </w:rPr>
              <w:t>碱喷淋处理</w:t>
            </w:r>
          </w:p>
        </w:tc>
        <w:tc>
          <w:tcPr>
            <w:tcW w:w="380" w:type="pct"/>
            <w:vMerge w:val="restart"/>
            <w:shd w:val="clear" w:color="auto" w:fill="auto"/>
            <w:vAlign w:val="center"/>
          </w:tcPr>
          <w:p w14:paraId="7E14DAB9">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bCs/>
                <w:color w:val="auto"/>
                <w:szCs w:val="21"/>
              </w:rPr>
              <w:t>DA006（酸溶排口）</w:t>
            </w:r>
          </w:p>
        </w:tc>
        <w:tc>
          <w:tcPr>
            <w:tcW w:w="383" w:type="pct"/>
            <w:vMerge w:val="restart"/>
            <w:shd w:val="clear" w:color="auto" w:fill="auto"/>
            <w:vAlign w:val="center"/>
          </w:tcPr>
          <w:p w14:paraId="0117D409">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25</w:t>
            </w:r>
          </w:p>
        </w:tc>
        <w:tc>
          <w:tcPr>
            <w:tcW w:w="576" w:type="pct"/>
            <w:vMerge w:val="restart"/>
            <w:vAlign w:val="center"/>
          </w:tcPr>
          <w:p w14:paraId="0A2E153F">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无变动</w:t>
            </w:r>
          </w:p>
        </w:tc>
      </w:tr>
      <w:tr w14:paraId="0229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299" w:type="pct"/>
            <w:vMerge w:val="continue"/>
            <w:vAlign w:val="center"/>
          </w:tcPr>
          <w:p w14:paraId="685E92C7">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shd w:val="clear" w:color="auto" w:fill="auto"/>
            <w:vAlign w:val="center"/>
          </w:tcPr>
          <w:p w14:paraId="0F31CFA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氧化二价铁</w:t>
            </w:r>
          </w:p>
        </w:tc>
        <w:tc>
          <w:tcPr>
            <w:tcW w:w="687" w:type="pct"/>
            <w:gridSpan w:val="2"/>
            <w:vMerge w:val="continue"/>
            <w:vAlign w:val="center"/>
          </w:tcPr>
          <w:p w14:paraId="04F7CBF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712" w:type="pct"/>
            <w:vMerge w:val="continue"/>
            <w:shd w:val="clear" w:color="auto" w:fill="auto"/>
            <w:vAlign w:val="center"/>
          </w:tcPr>
          <w:p w14:paraId="31580F68">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53" w:type="pct"/>
            <w:vMerge w:val="continue"/>
            <w:shd w:val="clear" w:color="auto" w:fill="auto"/>
            <w:vAlign w:val="center"/>
          </w:tcPr>
          <w:p w14:paraId="1A53D25D">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99" w:type="pct"/>
            <w:vMerge w:val="continue"/>
            <w:shd w:val="clear" w:color="auto" w:fill="auto"/>
            <w:vAlign w:val="center"/>
          </w:tcPr>
          <w:p w14:paraId="1CB9FB80">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652" w:type="pct"/>
            <w:vMerge w:val="continue"/>
            <w:shd w:val="clear" w:color="auto" w:fill="auto"/>
            <w:vAlign w:val="center"/>
          </w:tcPr>
          <w:p w14:paraId="25F21C71">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80" w:type="pct"/>
            <w:vMerge w:val="continue"/>
            <w:shd w:val="clear" w:color="auto" w:fill="auto"/>
            <w:vAlign w:val="center"/>
          </w:tcPr>
          <w:p w14:paraId="5439E4B4">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383" w:type="pct"/>
            <w:vMerge w:val="continue"/>
            <w:shd w:val="clear" w:color="auto" w:fill="auto"/>
            <w:vAlign w:val="center"/>
          </w:tcPr>
          <w:p w14:paraId="4C07BC6F">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76" w:type="pct"/>
            <w:vMerge w:val="continue"/>
            <w:vAlign w:val="center"/>
          </w:tcPr>
          <w:p w14:paraId="5FD4CF81">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r>
      <w:tr w14:paraId="1E63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9" w:type="pct"/>
            <w:vAlign w:val="center"/>
          </w:tcPr>
          <w:p w14:paraId="0BF7412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废水</w:t>
            </w:r>
          </w:p>
        </w:tc>
        <w:tc>
          <w:tcPr>
            <w:tcW w:w="555" w:type="pct"/>
            <w:vAlign w:val="center"/>
          </w:tcPr>
          <w:p w14:paraId="278AA84C">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生产废水</w:t>
            </w:r>
          </w:p>
        </w:tc>
        <w:tc>
          <w:tcPr>
            <w:tcW w:w="687" w:type="pct"/>
            <w:gridSpan w:val="2"/>
            <w:vAlign w:val="center"/>
          </w:tcPr>
          <w:p w14:paraId="0D672825">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COD、SS、氨氮、总磷、总氮、盐分、石油类等</w:t>
            </w:r>
          </w:p>
        </w:tc>
        <w:tc>
          <w:tcPr>
            <w:tcW w:w="1465" w:type="pct"/>
            <w:gridSpan w:val="3"/>
            <w:vAlign w:val="center"/>
          </w:tcPr>
          <w:p w14:paraId="497BD50A">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项目废水主要包括生产工艺废水、地面冲洗废水、废气吸收废水、设备冲洗废水、离子树脂再生废水，其中高盐废水经隔油+气浮+沉淀中和+蒸发析盐处理与经中和池处理的离子树脂再生废水、其他废水一起进入污水站，经“二级絮凝+二级沉淀+二级综合絮凝沉淀”处理后与纯水站制备浓水在排放池汇合，经污水排口排放至板桥污水处理厂。处理能力400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/d。</w:t>
            </w:r>
          </w:p>
        </w:tc>
        <w:tc>
          <w:tcPr>
            <w:tcW w:w="1415" w:type="pct"/>
            <w:gridSpan w:val="3"/>
            <w:vAlign w:val="center"/>
          </w:tcPr>
          <w:p w14:paraId="2EA8CEAB">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项目废水主要包括生产工艺废水、地面冲洗废水、废气吸收废水、设备冲洗废水、离子树脂再生废水，其中高盐废水经隔油+气浮+沉淀中和+蒸发析盐处理与经中和池处理的离子树脂再生废水、其他废水一起进入污水站，经“二级絮凝+二级沉淀+二级综合絮凝沉淀”处理后与纯水站制备浓水在排放池汇合，经污水排口排放至板桥污水处理厂。处理能力400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/d。</w:t>
            </w:r>
          </w:p>
        </w:tc>
        <w:tc>
          <w:tcPr>
            <w:tcW w:w="576" w:type="pct"/>
            <w:vAlign w:val="center"/>
          </w:tcPr>
          <w:p w14:paraId="1D0D32D1">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无变动</w:t>
            </w:r>
          </w:p>
        </w:tc>
      </w:tr>
      <w:tr w14:paraId="003E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Align w:val="center"/>
          </w:tcPr>
          <w:p w14:paraId="5EDC0B8E">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噪声</w:t>
            </w:r>
          </w:p>
        </w:tc>
        <w:tc>
          <w:tcPr>
            <w:tcW w:w="555" w:type="pct"/>
            <w:vAlign w:val="center"/>
          </w:tcPr>
          <w:p w14:paraId="3AB41C88">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生产</w:t>
            </w:r>
          </w:p>
        </w:tc>
        <w:tc>
          <w:tcPr>
            <w:tcW w:w="687" w:type="pct"/>
            <w:gridSpan w:val="2"/>
            <w:vAlign w:val="center"/>
          </w:tcPr>
          <w:p w14:paraId="2AB74DFF">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噪声</w:t>
            </w:r>
          </w:p>
        </w:tc>
        <w:tc>
          <w:tcPr>
            <w:tcW w:w="1465" w:type="pct"/>
            <w:gridSpan w:val="3"/>
            <w:vAlign w:val="center"/>
          </w:tcPr>
          <w:p w14:paraId="5537F92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隔声、减震、距离衰减等</w:t>
            </w:r>
          </w:p>
        </w:tc>
        <w:tc>
          <w:tcPr>
            <w:tcW w:w="1415" w:type="pct"/>
            <w:gridSpan w:val="3"/>
            <w:vAlign w:val="center"/>
          </w:tcPr>
          <w:p w14:paraId="5F5DBB2F">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隔声、减震、距离衰减等</w:t>
            </w:r>
          </w:p>
        </w:tc>
        <w:tc>
          <w:tcPr>
            <w:tcW w:w="576" w:type="pct"/>
            <w:vAlign w:val="center"/>
          </w:tcPr>
          <w:p w14:paraId="29E2E380">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6EF5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restart"/>
            <w:vAlign w:val="center"/>
          </w:tcPr>
          <w:p w14:paraId="762CBADB">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固废</w:t>
            </w:r>
          </w:p>
        </w:tc>
        <w:tc>
          <w:tcPr>
            <w:tcW w:w="555" w:type="pct"/>
            <w:vMerge w:val="restart"/>
            <w:vAlign w:val="center"/>
          </w:tcPr>
          <w:p w14:paraId="2D095959">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生产、生活</w:t>
            </w:r>
          </w:p>
        </w:tc>
        <w:tc>
          <w:tcPr>
            <w:tcW w:w="687" w:type="pct"/>
            <w:gridSpan w:val="2"/>
            <w:vAlign w:val="center"/>
          </w:tcPr>
          <w:p w14:paraId="5AB581DF">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生活垃圾</w:t>
            </w:r>
          </w:p>
        </w:tc>
        <w:tc>
          <w:tcPr>
            <w:tcW w:w="1465" w:type="pct"/>
            <w:gridSpan w:val="3"/>
            <w:vAlign w:val="center"/>
          </w:tcPr>
          <w:p w14:paraId="0044405A">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环卫部门清运</w:t>
            </w:r>
          </w:p>
        </w:tc>
        <w:tc>
          <w:tcPr>
            <w:tcW w:w="1415" w:type="pct"/>
            <w:gridSpan w:val="3"/>
            <w:vAlign w:val="center"/>
          </w:tcPr>
          <w:p w14:paraId="5565653B">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环卫部门清运</w:t>
            </w:r>
          </w:p>
        </w:tc>
        <w:tc>
          <w:tcPr>
            <w:tcW w:w="576" w:type="pct"/>
            <w:vAlign w:val="center"/>
          </w:tcPr>
          <w:p w14:paraId="2DE96C8A">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1B65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continue"/>
            <w:vAlign w:val="center"/>
          </w:tcPr>
          <w:p w14:paraId="65B0F606">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vMerge w:val="continue"/>
            <w:vAlign w:val="center"/>
          </w:tcPr>
          <w:p w14:paraId="50DB2DE7">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257" w:type="pct"/>
            <w:vMerge w:val="restart"/>
            <w:vAlign w:val="center"/>
          </w:tcPr>
          <w:p w14:paraId="037CDC13">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一般工业固体废物</w:t>
            </w:r>
          </w:p>
        </w:tc>
        <w:tc>
          <w:tcPr>
            <w:tcW w:w="430" w:type="pct"/>
            <w:vAlign w:val="center"/>
          </w:tcPr>
          <w:p w14:paraId="6813809E">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回收粉尘</w:t>
            </w:r>
          </w:p>
        </w:tc>
        <w:tc>
          <w:tcPr>
            <w:tcW w:w="1465" w:type="pct"/>
            <w:gridSpan w:val="3"/>
            <w:vAlign w:val="center"/>
          </w:tcPr>
          <w:p w14:paraId="4F3A24AF">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248.71t/a，回用于生产</w:t>
            </w:r>
          </w:p>
        </w:tc>
        <w:tc>
          <w:tcPr>
            <w:tcW w:w="1415" w:type="pct"/>
            <w:gridSpan w:val="3"/>
            <w:vAlign w:val="center"/>
          </w:tcPr>
          <w:p w14:paraId="049E2E03">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248.71t/a，回用于生产</w:t>
            </w:r>
          </w:p>
        </w:tc>
        <w:tc>
          <w:tcPr>
            <w:tcW w:w="576" w:type="pct"/>
            <w:vAlign w:val="center"/>
          </w:tcPr>
          <w:p w14:paraId="4357D3CD">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0781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 w:type="pct"/>
            <w:vMerge w:val="continue"/>
            <w:vAlign w:val="center"/>
          </w:tcPr>
          <w:p w14:paraId="12A8628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vMerge w:val="continue"/>
            <w:vAlign w:val="center"/>
          </w:tcPr>
          <w:p w14:paraId="60D82AB5">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257" w:type="pct"/>
            <w:vMerge w:val="continue"/>
            <w:vAlign w:val="center"/>
          </w:tcPr>
          <w:p w14:paraId="5FEB49E7">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430" w:type="pct"/>
            <w:vAlign w:val="center"/>
          </w:tcPr>
          <w:p w14:paraId="607F0F30">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废布袋</w:t>
            </w:r>
          </w:p>
        </w:tc>
        <w:tc>
          <w:tcPr>
            <w:tcW w:w="1465" w:type="pct"/>
            <w:gridSpan w:val="3"/>
            <w:vAlign w:val="center"/>
          </w:tcPr>
          <w:p w14:paraId="05769057">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产生量0.05t/a，外售物资回收部门</w:t>
            </w:r>
          </w:p>
        </w:tc>
        <w:tc>
          <w:tcPr>
            <w:tcW w:w="1415" w:type="pct"/>
            <w:gridSpan w:val="3"/>
            <w:vAlign w:val="center"/>
          </w:tcPr>
          <w:p w14:paraId="308BFC4C">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产生量0.05t/a，外售物资回收部门</w:t>
            </w:r>
          </w:p>
        </w:tc>
        <w:tc>
          <w:tcPr>
            <w:tcW w:w="576" w:type="pct"/>
            <w:vAlign w:val="center"/>
          </w:tcPr>
          <w:p w14:paraId="055ACD46">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3E4B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 w:type="pct"/>
            <w:vMerge w:val="continue"/>
            <w:vAlign w:val="center"/>
          </w:tcPr>
          <w:p w14:paraId="14AAB798">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vMerge w:val="continue"/>
            <w:vAlign w:val="center"/>
          </w:tcPr>
          <w:p w14:paraId="7451FD2F">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257" w:type="pct"/>
            <w:vMerge w:val="continue"/>
            <w:vAlign w:val="center"/>
          </w:tcPr>
          <w:p w14:paraId="086AF268">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430" w:type="pct"/>
            <w:vAlign w:val="center"/>
          </w:tcPr>
          <w:p w14:paraId="09E23CDA">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污水站污泥</w:t>
            </w:r>
          </w:p>
        </w:tc>
        <w:tc>
          <w:tcPr>
            <w:tcW w:w="1465" w:type="pct"/>
            <w:gridSpan w:val="3"/>
            <w:vAlign w:val="center"/>
          </w:tcPr>
          <w:p w14:paraId="47452C18">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产生量150t/a，外售物资回收部门</w:t>
            </w:r>
          </w:p>
        </w:tc>
        <w:tc>
          <w:tcPr>
            <w:tcW w:w="1415" w:type="pct"/>
            <w:gridSpan w:val="3"/>
            <w:vAlign w:val="center"/>
          </w:tcPr>
          <w:p w14:paraId="43B977B3">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产生量150t/a，外售物资回收部门</w:t>
            </w:r>
          </w:p>
        </w:tc>
        <w:tc>
          <w:tcPr>
            <w:tcW w:w="576" w:type="pct"/>
            <w:vAlign w:val="center"/>
          </w:tcPr>
          <w:p w14:paraId="3D31E5D8">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6AB0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 w:type="pct"/>
            <w:vMerge w:val="continue"/>
            <w:vAlign w:val="center"/>
          </w:tcPr>
          <w:p w14:paraId="6D675521">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vMerge w:val="continue"/>
            <w:vAlign w:val="center"/>
          </w:tcPr>
          <w:p w14:paraId="3039BD7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257" w:type="pct"/>
            <w:vMerge w:val="continue"/>
            <w:vAlign w:val="center"/>
          </w:tcPr>
          <w:p w14:paraId="3226360E">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430" w:type="pct"/>
            <w:vAlign w:val="center"/>
          </w:tcPr>
          <w:p w14:paraId="7EF476EC">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废渣</w:t>
            </w:r>
          </w:p>
        </w:tc>
        <w:tc>
          <w:tcPr>
            <w:tcW w:w="1465" w:type="pct"/>
            <w:gridSpan w:val="3"/>
            <w:vAlign w:val="center"/>
          </w:tcPr>
          <w:p w14:paraId="038332A6">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产生量10700.9t/a，外售物资回收部门</w:t>
            </w:r>
          </w:p>
        </w:tc>
        <w:tc>
          <w:tcPr>
            <w:tcW w:w="1415" w:type="pct"/>
            <w:gridSpan w:val="3"/>
            <w:vAlign w:val="center"/>
          </w:tcPr>
          <w:p w14:paraId="5B3AC7F8">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产生量10700.9t/a，外售物资回收部门</w:t>
            </w:r>
          </w:p>
        </w:tc>
        <w:tc>
          <w:tcPr>
            <w:tcW w:w="576" w:type="pct"/>
            <w:vAlign w:val="center"/>
          </w:tcPr>
          <w:p w14:paraId="791661BD">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3390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 w:type="pct"/>
            <w:vMerge w:val="continue"/>
            <w:vAlign w:val="center"/>
          </w:tcPr>
          <w:p w14:paraId="0EF9CC29">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vMerge w:val="continue"/>
            <w:vAlign w:val="center"/>
          </w:tcPr>
          <w:p w14:paraId="129BF836">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257" w:type="pct"/>
            <w:vMerge w:val="continue"/>
            <w:vAlign w:val="center"/>
          </w:tcPr>
          <w:p w14:paraId="0BF5528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430" w:type="pct"/>
            <w:vAlign w:val="center"/>
          </w:tcPr>
          <w:p w14:paraId="22461E80">
            <w:pPr>
              <w:keepNext w:val="0"/>
              <w:keepLines w:val="0"/>
              <w:pageBreakBefore w:val="0"/>
              <w:kinsoku/>
              <w:wordWrap/>
              <w:overflowPunct/>
              <w:topLinePunct w:val="0"/>
              <w:autoSpaceDE/>
              <w:autoSpaceDN/>
              <w:bidi w:val="0"/>
              <w:adjustRightInd/>
              <w:snapToGrid/>
              <w:ind w:firstLine="0" w:firstLineChars="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废离子交换树脂</w:t>
            </w:r>
          </w:p>
        </w:tc>
        <w:tc>
          <w:tcPr>
            <w:tcW w:w="1465" w:type="pct"/>
            <w:gridSpan w:val="3"/>
            <w:vAlign w:val="center"/>
          </w:tcPr>
          <w:p w14:paraId="1C7C8815">
            <w:pPr>
              <w:keepNext w:val="0"/>
              <w:keepLines w:val="0"/>
              <w:pageBreakBefore w:val="0"/>
              <w:kinsoku/>
              <w:wordWrap/>
              <w:overflowPunct/>
              <w:topLinePunct w:val="0"/>
              <w:autoSpaceDE/>
              <w:autoSpaceDN/>
              <w:bidi w:val="0"/>
              <w:adjustRightInd/>
              <w:snapToGrid/>
              <w:ind w:firstLine="0" w:firstLineChars="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产生量1t/a，外售物资回收部门</w:t>
            </w:r>
          </w:p>
        </w:tc>
        <w:tc>
          <w:tcPr>
            <w:tcW w:w="1415" w:type="pct"/>
            <w:gridSpan w:val="3"/>
            <w:vAlign w:val="center"/>
          </w:tcPr>
          <w:p w14:paraId="0EA9E074">
            <w:pPr>
              <w:keepNext w:val="0"/>
              <w:keepLines w:val="0"/>
              <w:pageBreakBefore w:val="0"/>
              <w:kinsoku/>
              <w:wordWrap/>
              <w:overflowPunct/>
              <w:topLinePunct w:val="0"/>
              <w:autoSpaceDE/>
              <w:autoSpaceDN/>
              <w:bidi w:val="0"/>
              <w:adjustRightInd/>
              <w:snapToGrid/>
              <w:ind w:firstLine="0" w:firstLineChars="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产生量1t/a，外售物资回收部门</w:t>
            </w:r>
          </w:p>
        </w:tc>
        <w:tc>
          <w:tcPr>
            <w:tcW w:w="576" w:type="pct"/>
            <w:vAlign w:val="center"/>
          </w:tcPr>
          <w:p w14:paraId="1FB6F9A8">
            <w:pPr>
              <w:keepNext w:val="0"/>
              <w:keepLines w:val="0"/>
              <w:pageBreakBefore w:val="0"/>
              <w:kinsoku/>
              <w:wordWrap/>
              <w:overflowPunct/>
              <w:topLinePunct w:val="0"/>
              <w:autoSpaceDE/>
              <w:autoSpaceDN/>
              <w:bidi w:val="0"/>
              <w:adjustRightInd/>
              <w:snapToGrid/>
              <w:ind w:firstLine="0" w:firstLineChars="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0FE8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9" w:type="pct"/>
            <w:vMerge w:val="continue"/>
            <w:vAlign w:val="center"/>
          </w:tcPr>
          <w:p w14:paraId="1C8086C6">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vMerge w:val="continue"/>
            <w:vAlign w:val="center"/>
          </w:tcPr>
          <w:p w14:paraId="201A0109">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257" w:type="pct"/>
            <w:vMerge w:val="restart"/>
            <w:vAlign w:val="center"/>
          </w:tcPr>
          <w:p w14:paraId="20A67C5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rPr>
              <w:t>危险废物</w:t>
            </w:r>
          </w:p>
        </w:tc>
        <w:tc>
          <w:tcPr>
            <w:tcW w:w="430" w:type="pct"/>
            <w:vAlign w:val="center"/>
          </w:tcPr>
          <w:p w14:paraId="2DFC75FD">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废油</w:t>
            </w:r>
          </w:p>
        </w:tc>
        <w:tc>
          <w:tcPr>
            <w:tcW w:w="1465" w:type="pct"/>
            <w:gridSpan w:val="3"/>
            <w:vAlign w:val="center"/>
          </w:tcPr>
          <w:p w14:paraId="49472BB9">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产生量37.4t/a，HW08</w:t>
            </w:r>
          </w:p>
          <w:p w14:paraId="4A65369E">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900-210-08，委托江苏宏祥环境资源有限公司处理</w:t>
            </w:r>
          </w:p>
        </w:tc>
        <w:tc>
          <w:tcPr>
            <w:tcW w:w="1415" w:type="pct"/>
            <w:gridSpan w:val="3"/>
            <w:vAlign w:val="center"/>
          </w:tcPr>
          <w:p w14:paraId="27ED2025">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产生量37.4t/a，HW08</w:t>
            </w:r>
          </w:p>
          <w:p w14:paraId="4EF6EFA0">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900-210-08，委托江苏宏祥环境资源有限公司处理</w:t>
            </w:r>
          </w:p>
        </w:tc>
        <w:tc>
          <w:tcPr>
            <w:tcW w:w="576" w:type="pct"/>
            <w:vAlign w:val="center"/>
          </w:tcPr>
          <w:p w14:paraId="7253B233">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7349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continue"/>
            <w:vAlign w:val="center"/>
          </w:tcPr>
          <w:p w14:paraId="7CF8BA82">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vMerge w:val="continue"/>
            <w:vAlign w:val="center"/>
          </w:tcPr>
          <w:p w14:paraId="6D17F872">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257" w:type="pct"/>
            <w:vMerge w:val="continue"/>
            <w:vAlign w:val="center"/>
          </w:tcPr>
          <w:p w14:paraId="4BA32AEB">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430" w:type="pct"/>
            <w:vAlign w:val="center"/>
          </w:tcPr>
          <w:p w14:paraId="4DB25CCD">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废活性炭</w:t>
            </w:r>
          </w:p>
        </w:tc>
        <w:tc>
          <w:tcPr>
            <w:tcW w:w="1465" w:type="pct"/>
            <w:gridSpan w:val="3"/>
            <w:vAlign w:val="center"/>
          </w:tcPr>
          <w:p w14:paraId="4E9EFFBC">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产生量192.29t/a，HW49</w:t>
            </w:r>
          </w:p>
          <w:p w14:paraId="44C5B247">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900-041-49，委托江苏宏祥环境资源有限公司处理</w:t>
            </w:r>
          </w:p>
        </w:tc>
        <w:tc>
          <w:tcPr>
            <w:tcW w:w="1415" w:type="pct"/>
            <w:gridSpan w:val="3"/>
            <w:vAlign w:val="center"/>
          </w:tcPr>
          <w:p w14:paraId="6F55259B">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产生量192.29t/a，HW49</w:t>
            </w:r>
          </w:p>
          <w:p w14:paraId="3090A70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900-039-49，委托江苏宏祥环境资源有限公司处理</w:t>
            </w:r>
          </w:p>
        </w:tc>
        <w:tc>
          <w:tcPr>
            <w:tcW w:w="576" w:type="pct"/>
            <w:vAlign w:val="center"/>
          </w:tcPr>
          <w:p w14:paraId="38641A19">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1AE3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continue"/>
            <w:vAlign w:val="center"/>
          </w:tcPr>
          <w:p w14:paraId="785B8AE1">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vMerge w:val="continue"/>
            <w:vAlign w:val="center"/>
          </w:tcPr>
          <w:p w14:paraId="6AEBDFC8">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257" w:type="pct"/>
            <w:vMerge w:val="continue"/>
            <w:vAlign w:val="center"/>
          </w:tcPr>
          <w:p w14:paraId="75F4FA35">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430" w:type="pct"/>
            <w:vAlign w:val="center"/>
          </w:tcPr>
          <w:p w14:paraId="522FBB83">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在线监测废液</w:t>
            </w:r>
          </w:p>
        </w:tc>
        <w:tc>
          <w:tcPr>
            <w:tcW w:w="1465" w:type="pct"/>
            <w:gridSpan w:val="3"/>
            <w:vAlign w:val="center"/>
          </w:tcPr>
          <w:p w14:paraId="0C397EF6">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产生量0.6t/a，HW49</w:t>
            </w:r>
          </w:p>
          <w:p w14:paraId="14C86C33">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900-047-49，委托江苏宏祥环境资源有限公司处理</w:t>
            </w:r>
          </w:p>
        </w:tc>
        <w:tc>
          <w:tcPr>
            <w:tcW w:w="1415" w:type="pct"/>
            <w:gridSpan w:val="3"/>
            <w:vAlign w:val="center"/>
          </w:tcPr>
          <w:p w14:paraId="67EBA948">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产生量0.6t/a，HW49</w:t>
            </w:r>
          </w:p>
          <w:p w14:paraId="56CA174E">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900-047-49，委托江苏宏祥环境资源有限公司处理</w:t>
            </w:r>
          </w:p>
        </w:tc>
        <w:tc>
          <w:tcPr>
            <w:tcW w:w="576" w:type="pct"/>
            <w:vAlign w:val="center"/>
          </w:tcPr>
          <w:p w14:paraId="21ECF79C">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261F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continue"/>
            <w:vAlign w:val="center"/>
          </w:tcPr>
          <w:p w14:paraId="3343774F">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vMerge w:val="continue"/>
            <w:vAlign w:val="center"/>
          </w:tcPr>
          <w:p w14:paraId="3E44EF5C">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257" w:type="pct"/>
            <w:vMerge w:val="continue"/>
            <w:vAlign w:val="center"/>
          </w:tcPr>
          <w:p w14:paraId="759F7835">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430" w:type="pct"/>
            <w:vAlign w:val="center"/>
          </w:tcPr>
          <w:p w14:paraId="01D376A7">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废润滑油、机油、乳化液</w:t>
            </w:r>
          </w:p>
        </w:tc>
        <w:tc>
          <w:tcPr>
            <w:tcW w:w="1465" w:type="pct"/>
            <w:gridSpan w:val="3"/>
            <w:vAlign w:val="center"/>
          </w:tcPr>
          <w:p w14:paraId="287B9FA3">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产生量2t/a，HW08</w:t>
            </w:r>
          </w:p>
          <w:p w14:paraId="29A8082F">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900-249-08，委托江苏宏祥环境资源有限公司处理</w:t>
            </w:r>
          </w:p>
        </w:tc>
        <w:tc>
          <w:tcPr>
            <w:tcW w:w="1415" w:type="pct"/>
            <w:gridSpan w:val="3"/>
            <w:vAlign w:val="center"/>
          </w:tcPr>
          <w:p w14:paraId="2E4EC6FF">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产生量2t/a，HW08</w:t>
            </w:r>
          </w:p>
          <w:p w14:paraId="1F34E8E6">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900-249-08，委托江苏宏祥环境资源有限公司处理</w:t>
            </w:r>
          </w:p>
        </w:tc>
        <w:tc>
          <w:tcPr>
            <w:tcW w:w="576" w:type="pct"/>
            <w:vAlign w:val="center"/>
          </w:tcPr>
          <w:p w14:paraId="4BD7853D">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无变动</w:t>
            </w:r>
          </w:p>
        </w:tc>
      </w:tr>
      <w:tr w14:paraId="38DB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continue"/>
            <w:vAlign w:val="center"/>
          </w:tcPr>
          <w:p w14:paraId="19B94997">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p>
        </w:tc>
        <w:tc>
          <w:tcPr>
            <w:tcW w:w="555" w:type="pct"/>
            <w:vMerge w:val="continue"/>
            <w:vAlign w:val="center"/>
          </w:tcPr>
          <w:p w14:paraId="7448DC07">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257" w:type="pct"/>
            <w:vMerge w:val="continue"/>
            <w:vAlign w:val="center"/>
          </w:tcPr>
          <w:p w14:paraId="2A2DDEE6">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p>
        </w:tc>
        <w:tc>
          <w:tcPr>
            <w:tcW w:w="430" w:type="pct"/>
          </w:tcPr>
          <w:p w14:paraId="3CCCD5D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废盐</w:t>
            </w:r>
          </w:p>
        </w:tc>
        <w:tc>
          <w:tcPr>
            <w:tcW w:w="1465" w:type="pct"/>
            <w:gridSpan w:val="3"/>
            <w:vAlign w:val="center"/>
          </w:tcPr>
          <w:p w14:paraId="1933E94E">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产生量6547.7t/a，已鉴定为一般固废</w:t>
            </w:r>
          </w:p>
        </w:tc>
        <w:tc>
          <w:tcPr>
            <w:tcW w:w="1415" w:type="pct"/>
            <w:gridSpan w:val="3"/>
            <w:vAlign w:val="center"/>
          </w:tcPr>
          <w:p w14:paraId="778A0D28">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产生量6547.7t/a，已鉴定为一般固废</w:t>
            </w:r>
          </w:p>
        </w:tc>
        <w:tc>
          <w:tcPr>
            <w:tcW w:w="576" w:type="pct"/>
            <w:vAlign w:val="center"/>
          </w:tcPr>
          <w:p w14:paraId="06279DBD">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无变动</w:t>
            </w:r>
          </w:p>
        </w:tc>
      </w:tr>
      <w:tr w14:paraId="6E7C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Align w:val="center"/>
          </w:tcPr>
          <w:p w14:paraId="457C136C">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风险</w:t>
            </w:r>
          </w:p>
        </w:tc>
        <w:tc>
          <w:tcPr>
            <w:tcW w:w="555" w:type="pct"/>
            <w:vAlign w:val="center"/>
          </w:tcPr>
          <w:p w14:paraId="4401FBEA">
            <w:pPr>
              <w:keepNext w:val="0"/>
              <w:keepLines w:val="0"/>
              <w:pageBreakBefore w:val="0"/>
              <w:widowControl/>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生产</w:t>
            </w:r>
          </w:p>
        </w:tc>
        <w:tc>
          <w:tcPr>
            <w:tcW w:w="687" w:type="pct"/>
            <w:gridSpan w:val="2"/>
            <w:vAlign w:val="center"/>
          </w:tcPr>
          <w:p w14:paraId="1B2A0625">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w:t>
            </w:r>
          </w:p>
        </w:tc>
        <w:tc>
          <w:tcPr>
            <w:tcW w:w="1465" w:type="pct"/>
            <w:gridSpan w:val="3"/>
            <w:vAlign w:val="center"/>
          </w:tcPr>
          <w:p w14:paraId="363A6D84">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设置1座事故应急池、2座消防尾水池，事故应急池容积为120m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、消防尾水池容积分别为600m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和600m</w:t>
            </w:r>
            <w:r>
              <w:rPr>
                <w:rFonts w:hint="default" w:ascii="Times New Roman" w:hAnsi="Times New Roman" w:eastAsia="宋体" w:cs="Times New Roman"/>
                <w:color w:val="auto"/>
                <w:szCs w:val="21"/>
                <w:vertAlign w:val="superscript"/>
              </w:rPr>
              <w:t>3</w:t>
            </w:r>
          </w:p>
        </w:tc>
        <w:tc>
          <w:tcPr>
            <w:tcW w:w="1415" w:type="pct"/>
            <w:gridSpan w:val="3"/>
            <w:vAlign w:val="center"/>
          </w:tcPr>
          <w:p w14:paraId="7A884401">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设置1座事故应急池、2座消防尾水池，事故应急池容积为120m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、消防尾水池容积分别为600m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和600m</w:t>
            </w:r>
            <w:r>
              <w:rPr>
                <w:rFonts w:hint="default" w:ascii="Times New Roman" w:hAnsi="Times New Roman" w:eastAsia="宋体" w:cs="Times New Roman"/>
                <w:color w:val="auto"/>
                <w:szCs w:val="21"/>
                <w:vertAlign w:val="superscript"/>
              </w:rPr>
              <w:t>3</w:t>
            </w:r>
          </w:p>
        </w:tc>
        <w:tc>
          <w:tcPr>
            <w:tcW w:w="576" w:type="pct"/>
            <w:vAlign w:val="center"/>
          </w:tcPr>
          <w:p w14:paraId="58A5DF82">
            <w:pPr>
              <w:keepNext w:val="0"/>
              <w:keepLines w:val="0"/>
              <w:pageBreakBefore w:val="0"/>
              <w:kinsoku/>
              <w:wordWrap/>
              <w:overflowPunct/>
              <w:topLinePunct w:val="0"/>
              <w:autoSpaceDE/>
              <w:autoSpaceDN/>
              <w:bidi w:val="0"/>
              <w:adjustRightInd/>
              <w:snapToGrid/>
              <w:ind w:firstLine="0"/>
              <w:contextualSpacing/>
              <w:jc w:val="center"/>
              <w:textAlignment w:val="auto"/>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rPr>
              <w:t>无变动</w:t>
            </w:r>
          </w:p>
        </w:tc>
      </w:tr>
    </w:tbl>
    <w:p w14:paraId="2B2066F7">
      <w:pPr>
        <w:spacing w:line="500" w:lineRule="exact"/>
        <w:ind w:firstLine="560" w:firstLineChars="200"/>
        <w:contextualSpacing/>
        <w:rPr>
          <w:rFonts w:hint="default" w:ascii="Times New Roman" w:hAnsi="Times New Roman" w:eastAsia="宋体" w:cs="Times New Roman"/>
          <w:color w:val="auto"/>
          <w:sz w:val="28"/>
          <w:szCs w:val="32"/>
        </w:rPr>
        <w:sectPr>
          <w:pgSz w:w="16838" w:h="11906" w:orient="landscape"/>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1E2C2A6">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由表2-3可以看出，企业验收后在多年的生产过程中，</w:t>
      </w:r>
      <w:r>
        <w:rPr>
          <w:rFonts w:hint="eastAsia" w:ascii="Times New Roman" w:hAnsi="Times New Roman" w:eastAsia="宋体" w:cs="Times New Roman"/>
          <w:color w:val="auto"/>
          <w:sz w:val="28"/>
          <w:szCs w:val="32"/>
          <w:lang w:val="en-US" w:eastAsia="zh-CN"/>
        </w:rPr>
        <w:t>废气、废水、固废产生、排放及处置情况不发生变化。</w:t>
      </w:r>
    </w:p>
    <w:p w14:paraId="53525230">
      <w:pPr>
        <w:pStyle w:val="3"/>
        <w:numPr>
          <w:ilvl w:val="1"/>
          <w:numId w:val="0"/>
        </w:numPr>
        <w:spacing w:before="156" w:after="156"/>
        <w:rPr>
          <w:rFonts w:hint="default" w:ascii="Times New Roman" w:hAnsi="Times New Roman" w:eastAsia="宋体" w:cs="Times New Roman"/>
          <w:color w:val="auto"/>
        </w:rPr>
      </w:pPr>
      <w:bookmarkStart w:id="17" w:name="_Toc121417801"/>
      <w:r>
        <w:rPr>
          <w:rFonts w:hint="default" w:ascii="Times New Roman" w:hAnsi="Times New Roman" w:eastAsia="宋体" w:cs="Times New Roman"/>
          <w:color w:val="auto"/>
        </w:rPr>
        <w:t>2.6排放口情况</w:t>
      </w:r>
      <w:bookmarkEnd w:id="17"/>
    </w:p>
    <w:p w14:paraId="1827ED42">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项目涉及的排放口变动情况见表2-5。</w:t>
      </w:r>
    </w:p>
    <w:p w14:paraId="3AD7CF91">
      <w:pPr>
        <w:spacing w:line="500" w:lineRule="exact"/>
        <w:ind w:firstLine="560" w:firstLineChars="200"/>
        <w:contextualSpacing/>
        <w:rPr>
          <w:rFonts w:hint="default" w:ascii="Times New Roman" w:hAnsi="Times New Roman" w:eastAsia="宋体" w:cs="Times New Roman"/>
          <w:color w:val="auto"/>
          <w:sz w:val="28"/>
          <w:szCs w:val="3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08DC9A3">
      <w:pPr>
        <w:spacing w:line="500" w:lineRule="exact"/>
        <w:ind w:firstLine="562"/>
        <w:contextualSpacing/>
        <w:jc w:val="center"/>
        <w:rPr>
          <w:rFonts w:hint="default" w:ascii="Times New Roman" w:hAnsi="Times New Roman" w:eastAsia="宋体" w:cs="Times New Roman"/>
          <w:b/>
          <w:color w:val="auto"/>
          <w:sz w:val="28"/>
          <w:szCs w:val="24"/>
        </w:rPr>
      </w:pPr>
      <w:r>
        <w:rPr>
          <w:rFonts w:hint="default" w:ascii="Times New Roman" w:hAnsi="Times New Roman" w:eastAsia="宋体" w:cs="Times New Roman"/>
          <w:b/>
          <w:color w:val="auto"/>
          <w:sz w:val="28"/>
          <w:szCs w:val="24"/>
        </w:rPr>
        <w:t>表2-5 现有工程涉及的排污口变动情况一览表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1106"/>
        <w:gridCol w:w="1263"/>
        <w:gridCol w:w="1110"/>
        <w:gridCol w:w="968"/>
        <w:gridCol w:w="1253"/>
        <w:gridCol w:w="1395"/>
        <w:gridCol w:w="1836"/>
        <w:gridCol w:w="1225"/>
        <w:gridCol w:w="1267"/>
        <w:gridCol w:w="1468"/>
      </w:tblGrid>
      <w:tr w14:paraId="4F86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2" w:type="pct"/>
            <w:gridSpan w:val="3"/>
            <w:vAlign w:val="center"/>
          </w:tcPr>
          <w:p w14:paraId="2A7D1EE0">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已通过验收或登记的排放口</w:t>
            </w:r>
          </w:p>
        </w:tc>
        <w:tc>
          <w:tcPr>
            <w:tcW w:w="1203" w:type="pct"/>
            <w:gridSpan w:val="3"/>
            <w:vAlign w:val="center"/>
          </w:tcPr>
          <w:p w14:paraId="1D1634BE">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实际建设的排放口参数</w:t>
            </w:r>
          </w:p>
        </w:tc>
        <w:tc>
          <w:tcPr>
            <w:tcW w:w="1164" w:type="pct"/>
            <w:gridSpan w:val="2"/>
            <w:vMerge w:val="restart"/>
            <w:vAlign w:val="center"/>
          </w:tcPr>
          <w:p w14:paraId="77F22DCB">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排放口位置及坐标</w:t>
            </w:r>
          </w:p>
        </w:tc>
        <w:tc>
          <w:tcPr>
            <w:tcW w:w="442" w:type="pct"/>
            <w:vMerge w:val="restart"/>
            <w:vAlign w:val="center"/>
          </w:tcPr>
          <w:p w14:paraId="20D3BD9C">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排放方式</w:t>
            </w:r>
          </w:p>
        </w:tc>
        <w:tc>
          <w:tcPr>
            <w:tcW w:w="457" w:type="pct"/>
            <w:vMerge w:val="restart"/>
            <w:vAlign w:val="center"/>
          </w:tcPr>
          <w:p w14:paraId="761DBCB2">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排放去向</w:t>
            </w:r>
          </w:p>
        </w:tc>
        <w:tc>
          <w:tcPr>
            <w:tcW w:w="529" w:type="pct"/>
            <w:vMerge w:val="restart"/>
            <w:vAlign w:val="center"/>
          </w:tcPr>
          <w:p w14:paraId="6DDCED40">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变动情况</w:t>
            </w:r>
          </w:p>
        </w:tc>
      </w:tr>
      <w:tr w14:paraId="0EA7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346" w:type="pct"/>
            <w:vAlign w:val="center"/>
          </w:tcPr>
          <w:p w14:paraId="7B0FBC33">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原排放口编号</w:t>
            </w:r>
          </w:p>
        </w:tc>
        <w:tc>
          <w:tcPr>
            <w:tcW w:w="400" w:type="pct"/>
            <w:vAlign w:val="center"/>
          </w:tcPr>
          <w:p w14:paraId="25B3D861">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排气筒高度/m</w:t>
            </w:r>
          </w:p>
        </w:tc>
        <w:tc>
          <w:tcPr>
            <w:tcW w:w="456" w:type="pct"/>
            <w:vAlign w:val="center"/>
          </w:tcPr>
          <w:p w14:paraId="7F80D1C8">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设计风量/（m</w:t>
            </w:r>
            <w:r>
              <w:rPr>
                <w:rFonts w:hint="default" w:ascii="Times New Roman" w:hAnsi="Times New Roman" w:eastAsia="宋体" w:cs="Times New Roman"/>
                <w:b/>
                <w:bCs/>
                <w:color w:val="auto"/>
                <w:sz w:val="24"/>
                <w:szCs w:val="24"/>
                <w:vertAlign w:val="superscript"/>
              </w:rPr>
              <w:t>3</w:t>
            </w:r>
            <w:r>
              <w:rPr>
                <w:rFonts w:hint="default" w:ascii="Times New Roman" w:hAnsi="Times New Roman" w:eastAsia="宋体" w:cs="Times New Roman"/>
                <w:b/>
                <w:bCs/>
                <w:color w:val="auto"/>
                <w:sz w:val="24"/>
                <w:szCs w:val="24"/>
              </w:rPr>
              <w:t>/h）</w:t>
            </w:r>
          </w:p>
        </w:tc>
        <w:tc>
          <w:tcPr>
            <w:tcW w:w="401" w:type="pct"/>
            <w:vAlign w:val="center"/>
          </w:tcPr>
          <w:p w14:paraId="0BFCEFFA">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排放口编号</w:t>
            </w:r>
          </w:p>
        </w:tc>
        <w:tc>
          <w:tcPr>
            <w:tcW w:w="350" w:type="pct"/>
            <w:vAlign w:val="center"/>
          </w:tcPr>
          <w:p w14:paraId="018F094A">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排气筒高度/m</w:t>
            </w:r>
          </w:p>
        </w:tc>
        <w:tc>
          <w:tcPr>
            <w:tcW w:w="452" w:type="pct"/>
            <w:vAlign w:val="center"/>
          </w:tcPr>
          <w:p w14:paraId="67640996">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设计风量/（m</w:t>
            </w:r>
            <w:r>
              <w:rPr>
                <w:rFonts w:hint="default" w:ascii="Times New Roman" w:hAnsi="Times New Roman" w:eastAsia="宋体" w:cs="Times New Roman"/>
                <w:b/>
                <w:bCs/>
                <w:color w:val="auto"/>
                <w:sz w:val="24"/>
                <w:szCs w:val="24"/>
                <w:vertAlign w:val="superscript"/>
              </w:rPr>
              <w:t>3</w:t>
            </w:r>
            <w:r>
              <w:rPr>
                <w:rFonts w:hint="default" w:ascii="Times New Roman" w:hAnsi="Times New Roman" w:eastAsia="宋体" w:cs="Times New Roman"/>
                <w:b/>
                <w:bCs/>
                <w:color w:val="auto"/>
                <w:sz w:val="24"/>
                <w:szCs w:val="24"/>
              </w:rPr>
              <w:t>/h）</w:t>
            </w:r>
          </w:p>
        </w:tc>
        <w:tc>
          <w:tcPr>
            <w:tcW w:w="1164" w:type="pct"/>
            <w:gridSpan w:val="2"/>
            <w:vMerge w:val="continue"/>
            <w:vAlign w:val="center"/>
          </w:tcPr>
          <w:p w14:paraId="03D0B80F">
            <w:pPr>
              <w:contextualSpacing/>
              <w:jc w:val="center"/>
              <w:rPr>
                <w:rFonts w:hint="default" w:ascii="Times New Roman" w:hAnsi="Times New Roman" w:eastAsia="宋体" w:cs="Times New Roman"/>
                <w:b/>
                <w:bCs/>
                <w:color w:val="auto"/>
                <w:sz w:val="24"/>
                <w:szCs w:val="24"/>
              </w:rPr>
            </w:pPr>
          </w:p>
        </w:tc>
        <w:tc>
          <w:tcPr>
            <w:tcW w:w="442" w:type="pct"/>
            <w:vMerge w:val="continue"/>
            <w:vAlign w:val="center"/>
          </w:tcPr>
          <w:p w14:paraId="7931B9FD">
            <w:pPr>
              <w:contextualSpacing/>
              <w:jc w:val="center"/>
              <w:rPr>
                <w:rFonts w:hint="default" w:ascii="Times New Roman" w:hAnsi="Times New Roman" w:eastAsia="宋体" w:cs="Times New Roman"/>
                <w:b/>
                <w:bCs/>
                <w:color w:val="auto"/>
                <w:sz w:val="24"/>
                <w:szCs w:val="24"/>
              </w:rPr>
            </w:pPr>
          </w:p>
        </w:tc>
        <w:tc>
          <w:tcPr>
            <w:tcW w:w="457" w:type="pct"/>
            <w:vMerge w:val="continue"/>
            <w:vAlign w:val="center"/>
          </w:tcPr>
          <w:p w14:paraId="03B91500">
            <w:pPr>
              <w:contextualSpacing/>
              <w:jc w:val="center"/>
              <w:rPr>
                <w:rFonts w:hint="default" w:ascii="Times New Roman" w:hAnsi="Times New Roman" w:eastAsia="宋体" w:cs="Times New Roman"/>
                <w:b/>
                <w:bCs/>
                <w:color w:val="auto"/>
                <w:sz w:val="24"/>
                <w:szCs w:val="24"/>
              </w:rPr>
            </w:pPr>
          </w:p>
        </w:tc>
        <w:tc>
          <w:tcPr>
            <w:tcW w:w="529" w:type="pct"/>
            <w:vMerge w:val="continue"/>
            <w:vAlign w:val="center"/>
          </w:tcPr>
          <w:p w14:paraId="6E675EAA">
            <w:pPr>
              <w:contextualSpacing/>
              <w:jc w:val="center"/>
              <w:rPr>
                <w:rFonts w:hint="default" w:ascii="Times New Roman" w:hAnsi="Times New Roman" w:eastAsia="宋体" w:cs="Times New Roman"/>
                <w:b/>
                <w:bCs/>
                <w:color w:val="auto"/>
                <w:sz w:val="24"/>
                <w:szCs w:val="24"/>
              </w:rPr>
            </w:pPr>
          </w:p>
        </w:tc>
      </w:tr>
      <w:tr w14:paraId="3C4D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vAlign w:val="center"/>
          </w:tcPr>
          <w:p w14:paraId="4CC233F1">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DA001（前处理排口）</w:t>
            </w:r>
          </w:p>
        </w:tc>
        <w:tc>
          <w:tcPr>
            <w:tcW w:w="1135" w:type="dxa"/>
            <w:vAlign w:val="center"/>
          </w:tcPr>
          <w:p w14:paraId="514F8D4D">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15</w:t>
            </w:r>
          </w:p>
        </w:tc>
        <w:tc>
          <w:tcPr>
            <w:tcW w:w="1293" w:type="dxa"/>
            <w:vAlign w:val="center"/>
          </w:tcPr>
          <w:p w14:paraId="73EC9A43">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22000</w:t>
            </w:r>
          </w:p>
        </w:tc>
        <w:tc>
          <w:tcPr>
            <w:tcW w:w="401" w:type="pct"/>
            <w:vAlign w:val="center"/>
          </w:tcPr>
          <w:p w14:paraId="56E6EDA1">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DA001（前处理排口）</w:t>
            </w:r>
          </w:p>
        </w:tc>
        <w:tc>
          <w:tcPr>
            <w:tcW w:w="350" w:type="pct"/>
            <w:vAlign w:val="center"/>
          </w:tcPr>
          <w:p w14:paraId="74372BE7">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15</w:t>
            </w:r>
          </w:p>
        </w:tc>
        <w:tc>
          <w:tcPr>
            <w:tcW w:w="1282" w:type="dxa"/>
            <w:shd w:val="clear" w:color="auto" w:fill="auto"/>
            <w:vAlign w:val="center"/>
          </w:tcPr>
          <w:p w14:paraId="039C24C6">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22000</w:t>
            </w:r>
          </w:p>
        </w:tc>
        <w:tc>
          <w:tcPr>
            <w:tcW w:w="503" w:type="pct"/>
            <w:vAlign w:val="center"/>
          </w:tcPr>
          <w:p w14:paraId="183B6A1E">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废料灼烧</w:t>
            </w:r>
          </w:p>
        </w:tc>
        <w:tc>
          <w:tcPr>
            <w:tcW w:w="661" w:type="pct"/>
            <w:vAlign w:val="center"/>
          </w:tcPr>
          <w:p w14:paraId="3A62BE7D">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119.451091；34.627697</w:t>
            </w:r>
          </w:p>
        </w:tc>
        <w:tc>
          <w:tcPr>
            <w:tcW w:w="442" w:type="pct"/>
            <w:vAlign w:val="center"/>
          </w:tcPr>
          <w:p w14:paraId="7932A716">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间断排放</w:t>
            </w:r>
          </w:p>
        </w:tc>
        <w:tc>
          <w:tcPr>
            <w:tcW w:w="457" w:type="pct"/>
            <w:vAlign w:val="center"/>
          </w:tcPr>
          <w:p w14:paraId="2740E37D">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大气</w:t>
            </w:r>
          </w:p>
        </w:tc>
        <w:tc>
          <w:tcPr>
            <w:tcW w:w="529" w:type="pct"/>
            <w:vAlign w:val="center"/>
          </w:tcPr>
          <w:p w14:paraId="7F640CD8">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color w:val="auto"/>
                <w:kern w:val="0"/>
                <w:sz w:val="24"/>
                <w:szCs w:val="24"/>
              </w:rPr>
              <w:t>无变动</w:t>
            </w:r>
          </w:p>
        </w:tc>
      </w:tr>
      <w:tr w14:paraId="0B4C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vAlign w:val="center"/>
          </w:tcPr>
          <w:p w14:paraId="0E60BA67">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DA004（灼烧排口）</w:t>
            </w:r>
          </w:p>
        </w:tc>
        <w:tc>
          <w:tcPr>
            <w:tcW w:w="1135" w:type="dxa"/>
            <w:vAlign w:val="center"/>
          </w:tcPr>
          <w:p w14:paraId="2FDBBA37">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15</w:t>
            </w:r>
          </w:p>
        </w:tc>
        <w:tc>
          <w:tcPr>
            <w:tcW w:w="1293" w:type="dxa"/>
            <w:vAlign w:val="center"/>
          </w:tcPr>
          <w:p w14:paraId="1B839DAF">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10000</w:t>
            </w:r>
          </w:p>
        </w:tc>
        <w:tc>
          <w:tcPr>
            <w:tcW w:w="401" w:type="pct"/>
            <w:vAlign w:val="center"/>
          </w:tcPr>
          <w:p w14:paraId="234503EA">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DA004（灼烧排口）</w:t>
            </w:r>
          </w:p>
        </w:tc>
        <w:tc>
          <w:tcPr>
            <w:tcW w:w="350" w:type="pct"/>
            <w:vAlign w:val="center"/>
          </w:tcPr>
          <w:p w14:paraId="29B3EA79">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15</w:t>
            </w:r>
          </w:p>
        </w:tc>
        <w:tc>
          <w:tcPr>
            <w:tcW w:w="1282" w:type="dxa"/>
            <w:shd w:val="clear" w:color="auto" w:fill="auto"/>
            <w:vAlign w:val="center"/>
          </w:tcPr>
          <w:p w14:paraId="7636DBDA">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10000</w:t>
            </w:r>
          </w:p>
        </w:tc>
        <w:tc>
          <w:tcPr>
            <w:tcW w:w="503" w:type="pct"/>
            <w:vAlign w:val="center"/>
          </w:tcPr>
          <w:p w14:paraId="319D275E">
            <w:pPr>
              <w:widowControl/>
              <w:contextualSpacing/>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灼烧</w:t>
            </w:r>
          </w:p>
        </w:tc>
        <w:tc>
          <w:tcPr>
            <w:tcW w:w="661" w:type="pct"/>
            <w:vAlign w:val="center"/>
          </w:tcPr>
          <w:p w14:paraId="74FC0DA6">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119.449943；34.627114</w:t>
            </w:r>
          </w:p>
        </w:tc>
        <w:tc>
          <w:tcPr>
            <w:tcW w:w="442" w:type="pct"/>
            <w:vAlign w:val="center"/>
          </w:tcPr>
          <w:p w14:paraId="04A4849B">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间断排放</w:t>
            </w:r>
          </w:p>
        </w:tc>
        <w:tc>
          <w:tcPr>
            <w:tcW w:w="457" w:type="pct"/>
            <w:vAlign w:val="center"/>
          </w:tcPr>
          <w:p w14:paraId="367FE5FB">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大气</w:t>
            </w:r>
          </w:p>
        </w:tc>
        <w:tc>
          <w:tcPr>
            <w:tcW w:w="529" w:type="pct"/>
            <w:vAlign w:val="center"/>
          </w:tcPr>
          <w:p w14:paraId="63A6A673">
            <w:pPr>
              <w:contextualSpacing/>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无变动</w:t>
            </w:r>
          </w:p>
        </w:tc>
      </w:tr>
      <w:tr w14:paraId="6B31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81" w:type="dxa"/>
            <w:vAlign w:val="center"/>
          </w:tcPr>
          <w:p w14:paraId="0C6E37E2">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DA005（沉淀、包装排口）</w:t>
            </w:r>
          </w:p>
        </w:tc>
        <w:tc>
          <w:tcPr>
            <w:tcW w:w="1135" w:type="dxa"/>
            <w:vAlign w:val="center"/>
          </w:tcPr>
          <w:p w14:paraId="7B629F75">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25</w:t>
            </w:r>
          </w:p>
        </w:tc>
        <w:tc>
          <w:tcPr>
            <w:tcW w:w="1293" w:type="dxa"/>
            <w:vAlign w:val="center"/>
          </w:tcPr>
          <w:p w14:paraId="118C3ADA">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7000</w:t>
            </w:r>
          </w:p>
        </w:tc>
        <w:tc>
          <w:tcPr>
            <w:tcW w:w="401" w:type="pct"/>
            <w:vAlign w:val="center"/>
          </w:tcPr>
          <w:p w14:paraId="4BBA6DAC">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DA005（沉淀、包装排口）</w:t>
            </w:r>
          </w:p>
        </w:tc>
        <w:tc>
          <w:tcPr>
            <w:tcW w:w="350" w:type="pct"/>
            <w:vAlign w:val="center"/>
          </w:tcPr>
          <w:p w14:paraId="4A0E4D54">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25</w:t>
            </w:r>
          </w:p>
        </w:tc>
        <w:tc>
          <w:tcPr>
            <w:tcW w:w="1282" w:type="dxa"/>
            <w:vAlign w:val="center"/>
          </w:tcPr>
          <w:p w14:paraId="21B9744C">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7000</w:t>
            </w:r>
          </w:p>
        </w:tc>
        <w:tc>
          <w:tcPr>
            <w:tcW w:w="503" w:type="pct"/>
            <w:vAlign w:val="center"/>
          </w:tcPr>
          <w:p w14:paraId="62AF46D9">
            <w:pPr>
              <w:widowControl/>
              <w:contextualSpacing/>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包装、沉淀</w:t>
            </w:r>
          </w:p>
        </w:tc>
        <w:tc>
          <w:tcPr>
            <w:tcW w:w="661" w:type="pct"/>
            <w:vAlign w:val="center"/>
          </w:tcPr>
          <w:p w14:paraId="793DD85B">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119.450533；34.626571</w:t>
            </w:r>
          </w:p>
        </w:tc>
        <w:tc>
          <w:tcPr>
            <w:tcW w:w="1254" w:type="dxa"/>
            <w:vAlign w:val="center"/>
          </w:tcPr>
          <w:p w14:paraId="54A21FFB">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间断排放</w:t>
            </w:r>
          </w:p>
        </w:tc>
        <w:tc>
          <w:tcPr>
            <w:tcW w:w="1296" w:type="dxa"/>
            <w:vAlign w:val="center"/>
          </w:tcPr>
          <w:p w14:paraId="6AB1C303">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大气</w:t>
            </w:r>
          </w:p>
        </w:tc>
        <w:tc>
          <w:tcPr>
            <w:tcW w:w="529" w:type="pct"/>
            <w:vAlign w:val="center"/>
          </w:tcPr>
          <w:p w14:paraId="40933A55">
            <w:pPr>
              <w:contextualSpacing/>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无变动</w:t>
            </w:r>
          </w:p>
        </w:tc>
      </w:tr>
      <w:tr w14:paraId="21B7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vAlign w:val="center"/>
          </w:tcPr>
          <w:p w14:paraId="6BB2260C">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DA003（VOCs排口）</w:t>
            </w:r>
          </w:p>
        </w:tc>
        <w:tc>
          <w:tcPr>
            <w:tcW w:w="1135" w:type="dxa"/>
            <w:vAlign w:val="center"/>
          </w:tcPr>
          <w:p w14:paraId="2C6A8BE1">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25</w:t>
            </w:r>
          </w:p>
        </w:tc>
        <w:tc>
          <w:tcPr>
            <w:tcW w:w="1293" w:type="dxa"/>
            <w:vAlign w:val="center"/>
          </w:tcPr>
          <w:p w14:paraId="0E84F169">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15000</w:t>
            </w:r>
          </w:p>
        </w:tc>
        <w:tc>
          <w:tcPr>
            <w:tcW w:w="401" w:type="pct"/>
            <w:vAlign w:val="center"/>
          </w:tcPr>
          <w:p w14:paraId="1D2E053D">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DA003（VOCs排口）</w:t>
            </w:r>
          </w:p>
        </w:tc>
        <w:tc>
          <w:tcPr>
            <w:tcW w:w="350" w:type="pct"/>
            <w:vAlign w:val="center"/>
          </w:tcPr>
          <w:p w14:paraId="098BC291">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25</w:t>
            </w:r>
          </w:p>
        </w:tc>
        <w:tc>
          <w:tcPr>
            <w:tcW w:w="1282" w:type="dxa"/>
            <w:vAlign w:val="center"/>
          </w:tcPr>
          <w:p w14:paraId="51B3DA24">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15000</w:t>
            </w:r>
          </w:p>
        </w:tc>
        <w:tc>
          <w:tcPr>
            <w:tcW w:w="503" w:type="pct"/>
            <w:vAlign w:val="center"/>
          </w:tcPr>
          <w:p w14:paraId="7BC46A05">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rPr>
              <w:t>危废仓库、萃取分离、蒸发析盐</w:t>
            </w:r>
          </w:p>
        </w:tc>
        <w:tc>
          <w:tcPr>
            <w:tcW w:w="661" w:type="pct"/>
            <w:vAlign w:val="center"/>
          </w:tcPr>
          <w:p w14:paraId="392444F1">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119.450485；34.627321</w:t>
            </w:r>
          </w:p>
        </w:tc>
        <w:tc>
          <w:tcPr>
            <w:tcW w:w="1254" w:type="dxa"/>
            <w:vAlign w:val="center"/>
          </w:tcPr>
          <w:p w14:paraId="3F75A698">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间断排放</w:t>
            </w:r>
          </w:p>
        </w:tc>
        <w:tc>
          <w:tcPr>
            <w:tcW w:w="1296" w:type="dxa"/>
            <w:vAlign w:val="center"/>
          </w:tcPr>
          <w:p w14:paraId="1F84F547">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大气</w:t>
            </w:r>
          </w:p>
        </w:tc>
        <w:tc>
          <w:tcPr>
            <w:tcW w:w="529" w:type="pct"/>
            <w:vAlign w:val="center"/>
          </w:tcPr>
          <w:p w14:paraId="4AC27963">
            <w:pPr>
              <w:contextualSpacing/>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无变动</w:t>
            </w:r>
          </w:p>
        </w:tc>
      </w:tr>
      <w:tr w14:paraId="3E0B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vAlign w:val="center"/>
          </w:tcPr>
          <w:p w14:paraId="1DA49FBA">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DA002（酸溶排口）</w:t>
            </w:r>
          </w:p>
        </w:tc>
        <w:tc>
          <w:tcPr>
            <w:tcW w:w="1135" w:type="dxa"/>
            <w:vAlign w:val="center"/>
          </w:tcPr>
          <w:p w14:paraId="4F905692">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25</w:t>
            </w:r>
          </w:p>
        </w:tc>
        <w:tc>
          <w:tcPr>
            <w:tcW w:w="1293" w:type="dxa"/>
            <w:vAlign w:val="center"/>
          </w:tcPr>
          <w:p w14:paraId="6F55FB20">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15000</w:t>
            </w:r>
          </w:p>
        </w:tc>
        <w:tc>
          <w:tcPr>
            <w:tcW w:w="401" w:type="pct"/>
            <w:vAlign w:val="center"/>
          </w:tcPr>
          <w:p w14:paraId="508FDD88">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DA002（酸溶排口）</w:t>
            </w:r>
          </w:p>
        </w:tc>
        <w:tc>
          <w:tcPr>
            <w:tcW w:w="350" w:type="pct"/>
            <w:vAlign w:val="center"/>
          </w:tcPr>
          <w:p w14:paraId="3A327B41">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25</w:t>
            </w:r>
          </w:p>
        </w:tc>
        <w:tc>
          <w:tcPr>
            <w:tcW w:w="1282" w:type="dxa"/>
            <w:vAlign w:val="center"/>
          </w:tcPr>
          <w:p w14:paraId="3DAF4614">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15000</w:t>
            </w:r>
          </w:p>
        </w:tc>
        <w:tc>
          <w:tcPr>
            <w:tcW w:w="503" w:type="pct"/>
            <w:vAlign w:val="center"/>
          </w:tcPr>
          <w:p w14:paraId="08204276">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酸溶、除铁、罐区</w:t>
            </w:r>
          </w:p>
        </w:tc>
        <w:tc>
          <w:tcPr>
            <w:tcW w:w="661" w:type="pct"/>
            <w:vAlign w:val="center"/>
          </w:tcPr>
          <w:p w14:paraId="58A2707F">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119.451585；34.628050</w:t>
            </w:r>
          </w:p>
        </w:tc>
        <w:tc>
          <w:tcPr>
            <w:tcW w:w="442" w:type="pct"/>
            <w:vAlign w:val="center"/>
          </w:tcPr>
          <w:p w14:paraId="6AC2AADA">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间断排放</w:t>
            </w:r>
          </w:p>
        </w:tc>
        <w:tc>
          <w:tcPr>
            <w:tcW w:w="457" w:type="pct"/>
            <w:vAlign w:val="center"/>
          </w:tcPr>
          <w:p w14:paraId="49214A8E">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大气</w:t>
            </w:r>
          </w:p>
        </w:tc>
        <w:tc>
          <w:tcPr>
            <w:tcW w:w="529" w:type="pct"/>
            <w:vAlign w:val="center"/>
          </w:tcPr>
          <w:p w14:paraId="1D360FDE">
            <w:pPr>
              <w:contextualSpacing/>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无变动</w:t>
            </w:r>
          </w:p>
        </w:tc>
      </w:tr>
      <w:tr w14:paraId="7B39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vAlign w:val="center"/>
          </w:tcPr>
          <w:p w14:paraId="56C0604E">
            <w:pPr>
              <w:widowControl/>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DA006（酸溶排口）</w:t>
            </w:r>
          </w:p>
        </w:tc>
        <w:tc>
          <w:tcPr>
            <w:tcW w:w="1135" w:type="dxa"/>
            <w:vAlign w:val="center"/>
          </w:tcPr>
          <w:p w14:paraId="2D3B7664">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25</w:t>
            </w:r>
          </w:p>
        </w:tc>
        <w:tc>
          <w:tcPr>
            <w:tcW w:w="1293" w:type="dxa"/>
            <w:vAlign w:val="center"/>
          </w:tcPr>
          <w:p w14:paraId="5D399CF0">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15000</w:t>
            </w:r>
          </w:p>
        </w:tc>
        <w:tc>
          <w:tcPr>
            <w:tcW w:w="1129" w:type="dxa"/>
            <w:vAlign w:val="center"/>
          </w:tcPr>
          <w:p w14:paraId="06468F63">
            <w:pPr>
              <w:widowControl/>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DA006（酸溶排口）</w:t>
            </w:r>
          </w:p>
        </w:tc>
        <w:tc>
          <w:tcPr>
            <w:tcW w:w="985" w:type="dxa"/>
            <w:vAlign w:val="center"/>
          </w:tcPr>
          <w:p w14:paraId="5BF78787">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25</w:t>
            </w:r>
          </w:p>
        </w:tc>
        <w:tc>
          <w:tcPr>
            <w:tcW w:w="1282" w:type="dxa"/>
            <w:vAlign w:val="center"/>
          </w:tcPr>
          <w:p w14:paraId="42173995">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15000</w:t>
            </w:r>
          </w:p>
        </w:tc>
        <w:tc>
          <w:tcPr>
            <w:tcW w:w="1419" w:type="dxa"/>
            <w:vAlign w:val="center"/>
          </w:tcPr>
          <w:p w14:paraId="1008E66B">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酸溶、除铁</w:t>
            </w:r>
          </w:p>
        </w:tc>
        <w:tc>
          <w:tcPr>
            <w:tcW w:w="1868" w:type="dxa"/>
            <w:vAlign w:val="center"/>
          </w:tcPr>
          <w:p w14:paraId="407C4FD1">
            <w:pPr>
              <w:widowControl/>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119.445305；34.628178</w:t>
            </w:r>
          </w:p>
        </w:tc>
        <w:tc>
          <w:tcPr>
            <w:tcW w:w="1247" w:type="dxa"/>
            <w:vAlign w:val="center"/>
          </w:tcPr>
          <w:p w14:paraId="7C0EE08F">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间断排放</w:t>
            </w:r>
          </w:p>
        </w:tc>
        <w:tc>
          <w:tcPr>
            <w:tcW w:w="1289" w:type="dxa"/>
            <w:vAlign w:val="center"/>
          </w:tcPr>
          <w:p w14:paraId="61C9D3C5">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大气</w:t>
            </w:r>
          </w:p>
        </w:tc>
        <w:tc>
          <w:tcPr>
            <w:tcW w:w="1494" w:type="dxa"/>
            <w:vAlign w:val="center"/>
          </w:tcPr>
          <w:p w14:paraId="16CE164B">
            <w:pPr>
              <w:contextualSpacing/>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无变动</w:t>
            </w:r>
          </w:p>
        </w:tc>
      </w:tr>
      <w:tr w14:paraId="6B2E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 w:type="pct"/>
            <w:vAlign w:val="center"/>
          </w:tcPr>
          <w:p w14:paraId="7A3A0D59">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DW001</w:t>
            </w:r>
          </w:p>
        </w:tc>
        <w:tc>
          <w:tcPr>
            <w:tcW w:w="856" w:type="pct"/>
            <w:gridSpan w:val="2"/>
            <w:vAlign w:val="center"/>
          </w:tcPr>
          <w:p w14:paraId="201F06B2">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119.449090；34.626642</w:t>
            </w:r>
          </w:p>
        </w:tc>
        <w:tc>
          <w:tcPr>
            <w:tcW w:w="401" w:type="pct"/>
            <w:vAlign w:val="center"/>
          </w:tcPr>
          <w:p w14:paraId="61509BC6">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802" w:type="pct"/>
            <w:gridSpan w:val="2"/>
            <w:vAlign w:val="center"/>
          </w:tcPr>
          <w:p w14:paraId="6C74F536">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w:t>
            </w:r>
          </w:p>
        </w:tc>
        <w:tc>
          <w:tcPr>
            <w:tcW w:w="503" w:type="pct"/>
            <w:vAlign w:val="center"/>
          </w:tcPr>
          <w:p w14:paraId="5DF0033D">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w:t>
            </w:r>
          </w:p>
        </w:tc>
        <w:tc>
          <w:tcPr>
            <w:tcW w:w="661" w:type="pct"/>
            <w:vAlign w:val="center"/>
          </w:tcPr>
          <w:p w14:paraId="5BB92748">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119.449090；34.626642</w:t>
            </w:r>
          </w:p>
        </w:tc>
        <w:tc>
          <w:tcPr>
            <w:tcW w:w="442" w:type="pct"/>
            <w:vAlign w:val="center"/>
          </w:tcPr>
          <w:p w14:paraId="6924D31D">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间断排放</w:t>
            </w:r>
          </w:p>
        </w:tc>
        <w:tc>
          <w:tcPr>
            <w:tcW w:w="457" w:type="pct"/>
            <w:vAlign w:val="center"/>
          </w:tcPr>
          <w:p w14:paraId="44C3F732">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板桥污水厂</w:t>
            </w:r>
          </w:p>
        </w:tc>
        <w:tc>
          <w:tcPr>
            <w:tcW w:w="529" w:type="pct"/>
            <w:vAlign w:val="center"/>
          </w:tcPr>
          <w:p w14:paraId="2CEF1614">
            <w:pPr>
              <w:contextualSpacing/>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color w:val="auto"/>
                <w:kern w:val="0"/>
                <w:sz w:val="24"/>
                <w:szCs w:val="24"/>
              </w:rPr>
              <w:t>无变动</w:t>
            </w:r>
          </w:p>
        </w:tc>
      </w:tr>
    </w:tbl>
    <w:p w14:paraId="7685E050">
      <w:pPr>
        <w:spacing w:line="500" w:lineRule="exact"/>
        <w:ind w:firstLine="560" w:firstLineChars="200"/>
        <w:contextualSpacing/>
        <w:rPr>
          <w:rFonts w:hint="default" w:ascii="Times New Roman" w:hAnsi="Times New Roman" w:eastAsia="宋体" w:cs="Times New Roman"/>
          <w:color w:val="auto"/>
          <w:sz w:val="28"/>
          <w:szCs w:val="32"/>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3ABD3B15">
      <w:pPr>
        <w:pStyle w:val="3"/>
        <w:numPr>
          <w:ilvl w:val="1"/>
          <w:numId w:val="0"/>
        </w:numPr>
        <w:spacing w:before="156" w:after="156"/>
        <w:rPr>
          <w:rFonts w:hint="default" w:ascii="Times New Roman" w:hAnsi="Times New Roman" w:eastAsia="宋体" w:cs="Times New Roman"/>
          <w:color w:val="auto"/>
        </w:rPr>
      </w:pPr>
      <w:bookmarkStart w:id="18" w:name="_Toc121417802"/>
      <w:r>
        <w:rPr>
          <w:rFonts w:hint="default" w:ascii="Times New Roman" w:hAnsi="Times New Roman" w:eastAsia="宋体" w:cs="Times New Roman"/>
          <w:color w:val="auto"/>
        </w:rPr>
        <w:t>2.7小结</w:t>
      </w:r>
      <w:bookmarkEnd w:id="18"/>
    </w:p>
    <w:p w14:paraId="08907777">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综上可知，本公司验收后主要变动内容如下：</w:t>
      </w:r>
    </w:p>
    <w:p w14:paraId="2943B3C0">
      <w:pPr>
        <w:spacing w:line="500" w:lineRule="exact"/>
        <w:ind w:firstLine="560" w:firstLineChars="200"/>
        <w:contextualSpacing/>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32"/>
        </w:rPr>
        <w:t>（1）对平面布置进行调整</w:t>
      </w:r>
      <w:r>
        <w:rPr>
          <w:rFonts w:hint="default" w:ascii="Times New Roman" w:hAnsi="Times New Roman" w:eastAsia="宋体" w:cs="Times New Roman"/>
          <w:color w:val="auto"/>
          <w:sz w:val="28"/>
          <w:szCs w:val="28"/>
        </w:rPr>
        <w:t>，新增</w:t>
      </w:r>
      <w:r>
        <w:rPr>
          <w:rFonts w:hint="eastAsia" w:ascii="Times New Roman" w:hAnsi="Times New Roman" w:eastAsia="宋体" w:cs="Times New Roman"/>
          <w:color w:val="auto"/>
          <w:sz w:val="28"/>
          <w:szCs w:val="32"/>
          <w:lang w:val="en-US" w:eastAsia="zh-CN"/>
        </w:rPr>
        <w:t>机修车间</w:t>
      </w:r>
      <w:r>
        <w:rPr>
          <w:rFonts w:hint="default" w:ascii="Times New Roman" w:hAnsi="Times New Roman" w:eastAsia="宋体" w:cs="Times New Roman"/>
          <w:color w:val="auto"/>
          <w:sz w:val="28"/>
          <w:szCs w:val="28"/>
        </w:rPr>
        <w:t>。</w:t>
      </w:r>
    </w:p>
    <w:p w14:paraId="006C8DD8">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28"/>
        </w:rPr>
        <w:t>（2）</w:t>
      </w:r>
      <w:r>
        <w:rPr>
          <w:rFonts w:hint="default" w:ascii="Times New Roman" w:hAnsi="Times New Roman" w:eastAsia="宋体" w:cs="Times New Roman"/>
          <w:color w:val="auto"/>
          <w:sz w:val="28"/>
          <w:szCs w:val="32"/>
        </w:rPr>
        <w:t>项目目前酸溶工序</w:t>
      </w:r>
      <w:r>
        <w:rPr>
          <w:rFonts w:hint="eastAsia" w:ascii="Times New Roman" w:hAnsi="Times New Roman" w:eastAsia="宋体" w:cs="Times New Roman"/>
          <w:color w:val="auto"/>
          <w:sz w:val="28"/>
          <w:szCs w:val="32"/>
          <w:lang w:val="en-US" w:eastAsia="zh-CN"/>
        </w:rPr>
        <w:t>为直接通入蒸汽加热，随着水汽的进入，料液持续被稀释，pH值发生变化，导致</w:t>
      </w:r>
      <w:r>
        <w:rPr>
          <w:rFonts w:hint="default" w:ascii="Times New Roman" w:hAnsi="Times New Roman" w:eastAsia="宋体" w:cs="Times New Roman"/>
          <w:color w:val="auto"/>
          <w:sz w:val="28"/>
          <w:szCs w:val="32"/>
        </w:rPr>
        <w:t>生产效果不理想，达不到原环评预计的溶解效果，为达到原环评预计的溶解效果，项目拟将</w:t>
      </w:r>
      <w:r>
        <w:rPr>
          <w:rFonts w:hint="eastAsia" w:ascii="Times New Roman" w:hAnsi="Times New Roman" w:eastAsia="宋体" w:cs="Times New Roman"/>
          <w:color w:val="auto"/>
          <w:sz w:val="28"/>
          <w:szCs w:val="32"/>
          <w:lang w:val="en-US" w:eastAsia="zh-CN"/>
        </w:rPr>
        <w:t>料液先进行间接加热，再打入溶料罐</w:t>
      </w:r>
      <w:r>
        <w:rPr>
          <w:rFonts w:hint="default" w:ascii="Times New Roman" w:hAnsi="Times New Roman" w:eastAsia="宋体" w:cs="Times New Roman"/>
          <w:color w:val="auto"/>
          <w:sz w:val="28"/>
          <w:szCs w:val="32"/>
          <w:lang w:val="en-US" w:eastAsia="zh-CN"/>
        </w:rPr>
        <w:t>，以此</w:t>
      </w:r>
      <w:r>
        <w:rPr>
          <w:rFonts w:hint="default" w:ascii="Times New Roman" w:hAnsi="Times New Roman" w:eastAsia="宋体" w:cs="Times New Roman"/>
          <w:color w:val="auto"/>
          <w:sz w:val="28"/>
          <w:szCs w:val="32"/>
        </w:rPr>
        <w:t>提高酸溶工序的生产效果，因此需增加</w:t>
      </w:r>
      <w:r>
        <w:rPr>
          <w:rFonts w:hint="eastAsia" w:ascii="Times New Roman" w:hAnsi="Times New Roman" w:eastAsia="宋体" w:cs="Times New Roman"/>
          <w:color w:val="auto"/>
          <w:sz w:val="28"/>
          <w:szCs w:val="32"/>
          <w:lang w:val="en-US" w:eastAsia="zh-CN"/>
        </w:rPr>
        <w:t>4台反应釜用于间接加热、7台料液罐用于暂存料液，同时增加3台自来水罐、1座沉淀池方便生产</w:t>
      </w:r>
      <w:r>
        <w:rPr>
          <w:rFonts w:hint="default" w:ascii="Times New Roman" w:hAnsi="Times New Roman" w:eastAsia="宋体" w:cs="Times New Roman"/>
          <w:color w:val="auto"/>
          <w:sz w:val="28"/>
          <w:szCs w:val="32"/>
        </w:rPr>
        <w:t>。</w:t>
      </w:r>
    </w:p>
    <w:p w14:paraId="2115BAF3">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将上述变动对照《建设项目环境影响评价分类管理名录（2021版）》，分析情况见表2-6。对照名录，企业涉及的变动内容无需纳入环评管理范围。</w:t>
      </w:r>
    </w:p>
    <w:p w14:paraId="194E4C56">
      <w:pPr>
        <w:spacing w:line="500" w:lineRule="exact"/>
        <w:ind w:firstLine="560" w:firstLineChars="200"/>
        <w:contextualSpacing/>
        <w:rPr>
          <w:rFonts w:hint="default" w:ascii="Times New Roman" w:hAnsi="Times New Roman" w:eastAsia="宋体" w:cs="Times New Roman"/>
          <w:color w:val="auto"/>
          <w:sz w:val="28"/>
          <w:szCs w:val="3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1C16481">
      <w:pPr>
        <w:spacing w:line="500" w:lineRule="exact"/>
        <w:ind w:firstLine="562"/>
        <w:contextualSpacing/>
        <w:jc w:val="center"/>
        <w:rPr>
          <w:rFonts w:hint="default" w:ascii="Times New Roman" w:hAnsi="Times New Roman" w:eastAsia="宋体" w:cs="Times New Roman"/>
          <w:b/>
          <w:color w:val="auto"/>
          <w:sz w:val="28"/>
          <w:szCs w:val="24"/>
        </w:rPr>
      </w:pPr>
      <w:r>
        <w:rPr>
          <w:rFonts w:hint="default" w:ascii="Times New Roman" w:hAnsi="Times New Roman" w:eastAsia="宋体" w:cs="Times New Roman"/>
          <w:b/>
          <w:color w:val="auto"/>
          <w:sz w:val="28"/>
          <w:szCs w:val="24"/>
        </w:rPr>
        <w:t>表2-6 变动内容对照分类管理名录分析一览表</w:t>
      </w:r>
    </w:p>
    <w:tbl>
      <w:tblPr>
        <w:tblStyle w:val="32"/>
        <w:tblW w:w="49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1284"/>
        <w:gridCol w:w="3098"/>
        <w:gridCol w:w="1295"/>
        <w:gridCol w:w="1224"/>
        <w:gridCol w:w="1295"/>
        <w:gridCol w:w="1285"/>
        <w:gridCol w:w="3747"/>
      </w:tblGrid>
      <w:tr w14:paraId="14F2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Merge w:val="restart"/>
            <w:vAlign w:val="center"/>
          </w:tcPr>
          <w:p w14:paraId="43395406">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序号</w:t>
            </w:r>
          </w:p>
        </w:tc>
        <w:tc>
          <w:tcPr>
            <w:tcW w:w="1597" w:type="pct"/>
            <w:gridSpan w:val="2"/>
            <w:vMerge w:val="restart"/>
            <w:vAlign w:val="center"/>
          </w:tcPr>
          <w:p w14:paraId="095935A3">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变动内容</w:t>
            </w:r>
          </w:p>
        </w:tc>
        <w:tc>
          <w:tcPr>
            <w:tcW w:w="1858" w:type="pct"/>
            <w:gridSpan w:val="4"/>
            <w:vAlign w:val="center"/>
          </w:tcPr>
          <w:p w14:paraId="3E6B5E52">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分类管理名录</w:t>
            </w:r>
          </w:p>
        </w:tc>
        <w:tc>
          <w:tcPr>
            <w:tcW w:w="1365" w:type="pct"/>
            <w:vMerge w:val="restart"/>
            <w:vAlign w:val="center"/>
          </w:tcPr>
          <w:p w14:paraId="380E3ACB">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变动分析</w:t>
            </w:r>
          </w:p>
        </w:tc>
      </w:tr>
      <w:tr w14:paraId="087A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Merge w:val="continue"/>
            <w:vAlign w:val="center"/>
          </w:tcPr>
          <w:p w14:paraId="2F1152EF">
            <w:pPr>
              <w:contextualSpacing/>
              <w:jc w:val="center"/>
              <w:rPr>
                <w:rFonts w:hint="default" w:ascii="Times New Roman" w:hAnsi="Times New Roman" w:eastAsia="宋体" w:cs="Times New Roman"/>
                <w:b/>
                <w:bCs/>
                <w:color w:val="auto"/>
                <w:sz w:val="24"/>
                <w:szCs w:val="24"/>
              </w:rPr>
            </w:pPr>
          </w:p>
        </w:tc>
        <w:tc>
          <w:tcPr>
            <w:tcW w:w="1597" w:type="pct"/>
            <w:gridSpan w:val="2"/>
            <w:vMerge w:val="continue"/>
            <w:vAlign w:val="center"/>
          </w:tcPr>
          <w:p w14:paraId="46A76B99">
            <w:pPr>
              <w:contextualSpacing/>
              <w:jc w:val="center"/>
              <w:rPr>
                <w:rFonts w:hint="default" w:ascii="Times New Roman" w:hAnsi="Times New Roman" w:eastAsia="宋体" w:cs="Times New Roman"/>
                <w:b/>
                <w:bCs/>
                <w:color w:val="auto"/>
                <w:sz w:val="24"/>
                <w:szCs w:val="24"/>
              </w:rPr>
            </w:pPr>
          </w:p>
        </w:tc>
        <w:tc>
          <w:tcPr>
            <w:tcW w:w="472" w:type="pct"/>
            <w:vAlign w:val="center"/>
          </w:tcPr>
          <w:p w14:paraId="1FD79F15">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项目类别</w:t>
            </w:r>
          </w:p>
        </w:tc>
        <w:tc>
          <w:tcPr>
            <w:tcW w:w="446" w:type="pct"/>
            <w:vAlign w:val="center"/>
          </w:tcPr>
          <w:p w14:paraId="2DFE9B95">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报告书</w:t>
            </w:r>
          </w:p>
        </w:tc>
        <w:tc>
          <w:tcPr>
            <w:tcW w:w="472" w:type="pct"/>
            <w:vAlign w:val="center"/>
          </w:tcPr>
          <w:p w14:paraId="1BA36A63">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报告表</w:t>
            </w:r>
          </w:p>
        </w:tc>
        <w:tc>
          <w:tcPr>
            <w:tcW w:w="468" w:type="pct"/>
            <w:vAlign w:val="center"/>
          </w:tcPr>
          <w:p w14:paraId="673527D6">
            <w:pPr>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登记表</w:t>
            </w:r>
          </w:p>
        </w:tc>
        <w:tc>
          <w:tcPr>
            <w:tcW w:w="1365" w:type="pct"/>
            <w:vMerge w:val="continue"/>
            <w:vAlign w:val="center"/>
          </w:tcPr>
          <w:p w14:paraId="7D462EB4">
            <w:pPr>
              <w:contextualSpacing/>
              <w:jc w:val="center"/>
              <w:rPr>
                <w:rFonts w:hint="default" w:ascii="Times New Roman" w:hAnsi="Times New Roman" w:eastAsia="宋体" w:cs="Times New Roman"/>
                <w:b/>
                <w:bCs/>
                <w:color w:val="auto"/>
                <w:sz w:val="24"/>
                <w:szCs w:val="24"/>
              </w:rPr>
            </w:pPr>
          </w:p>
        </w:tc>
      </w:tr>
      <w:tr w14:paraId="7FDF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Align w:val="center"/>
          </w:tcPr>
          <w:p w14:paraId="674479A7">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468" w:type="pct"/>
            <w:vMerge w:val="restart"/>
            <w:vAlign w:val="center"/>
          </w:tcPr>
          <w:p w14:paraId="48FBF5CD">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本次验收后变动</w:t>
            </w:r>
          </w:p>
        </w:tc>
        <w:tc>
          <w:tcPr>
            <w:tcW w:w="1129" w:type="pct"/>
            <w:vAlign w:val="center"/>
          </w:tcPr>
          <w:p w14:paraId="0511962A">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对平面布置进行调整，新增新</w:t>
            </w:r>
            <w:r>
              <w:rPr>
                <w:rFonts w:hint="eastAsia" w:ascii="Times New Roman" w:hAnsi="Times New Roman" w:eastAsia="宋体" w:cs="Times New Roman"/>
                <w:color w:val="auto"/>
                <w:sz w:val="24"/>
                <w:szCs w:val="24"/>
                <w:lang w:val="en-US" w:eastAsia="zh-CN"/>
              </w:rPr>
              <w:t>机修车间</w:t>
            </w:r>
          </w:p>
        </w:tc>
        <w:tc>
          <w:tcPr>
            <w:tcW w:w="472" w:type="pct"/>
            <w:vAlign w:val="center"/>
          </w:tcPr>
          <w:p w14:paraId="0EBA70D3">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46" w:type="pct"/>
            <w:vAlign w:val="center"/>
          </w:tcPr>
          <w:p w14:paraId="2186FE89">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72" w:type="pct"/>
            <w:vAlign w:val="center"/>
          </w:tcPr>
          <w:p w14:paraId="52DF83DE">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68" w:type="pct"/>
            <w:vAlign w:val="center"/>
          </w:tcPr>
          <w:p w14:paraId="63D2BB08">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1365" w:type="pct"/>
            <w:vAlign w:val="center"/>
          </w:tcPr>
          <w:p w14:paraId="265E0484">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平面布置调整不会增加污染排放种类和排放量，</w:t>
            </w:r>
            <w:r>
              <w:rPr>
                <w:rFonts w:hint="default" w:ascii="Times New Roman" w:hAnsi="Times New Roman" w:eastAsia="宋体" w:cs="Times New Roman"/>
                <w:b/>
                <w:bCs/>
                <w:color w:val="auto"/>
                <w:sz w:val="24"/>
                <w:szCs w:val="24"/>
              </w:rPr>
              <w:t>该变动无需纳入环评管理范围</w:t>
            </w:r>
            <w:r>
              <w:rPr>
                <w:rFonts w:hint="default" w:ascii="Times New Roman" w:hAnsi="Times New Roman" w:eastAsia="宋体" w:cs="Times New Roman"/>
                <w:color w:val="auto"/>
                <w:sz w:val="24"/>
                <w:szCs w:val="24"/>
              </w:rPr>
              <w:t>。</w:t>
            </w:r>
          </w:p>
        </w:tc>
      </w:tr>
      <w:tr w14:paraId="698A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Align w:val="center"/>
          </w:tcPr>
          <w:p w14:paraId="4D2A9E0C">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468" w:type="pct"/>
            <w:vMerge w:val="continue"/>
            <w:vAlign w:val="center"/>
          </w:tcPr>
          <w:p w14:paraId="76FE0633">
            <w:pPr>
              <w:contextualSpacing/>
              <w:jc w:val="center"/>
              <w:rPr>
                <w:rFonts w:hint="default" w:ascii="Times New Roman" w:hAnsi="Times New Roman" w:eastAsia="宋体" w:cs="Times New Roman"/>
                <w:color w:val="auto"/>
                <w:sz w:val="24"/>
                <w:szCs w:val="24"/>
              </w:rPr>
            </w:pPr>
          </w:p>
        </w:tc>
        <w:tc>
          <w:tcPr>
            <w:tcW w:w="1129" w:type="pct"/>
            <w:vAlign w:val="center"/>
          </w:tcPr>
          <w:p w14:paraId="0A40DC8D">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项目目前酸溶工序</w:t>
            </w:r>
            <w:r>
              <w:rPr>
                <w:rFonts w:hint="eastAsia" w:ascii="Times New Roman" w:hAnsi="Times New Roman" w:eastAsia="宋体" w:cs="Times New Roman"/>
                <w:color w:val="auto"/>
                <w:sz w:val="24"/>
                <w:szCs w:val="24"/>
                <w:lang w:val="en-US" w:eastAsia="zh-CN"/>
              </w:rPr>
              <w:t>为直接通入蒸汽加温，随着水汽的进入，料液持续被稀释，pH值发生变化，导致</w:t>
            </w:r>
            <w:r>
              <w:rPr>
                <w:rFonts w:hint="default" w:ascii="Times New Roman" w:hAnsi="Times New Roman" w:eastAsia="宋体" w:cs="Times New Roman"/>
                <w:color w:val="auto"/>
                <w:sz w:val="24"/>
                <w:szCs w:val="24"/>
                <w:lang w:val="en-US" w:eastAsia="zh-CN"/>
              </w:rPr>
              <w:t>生产效果不理想，达不到原环评预计的溶解效果，</w:t>
            </w:r>
            <w:r>
              <w:rPr>
                <w:rFonts w:hint="eastAsia" w:ascii="Times New Roman" w:hAnsi="Times New Roman" w:eastAsia="宋体" w:cs="Times New Roman"/>
                <w:color w:val="auto"/>
                <w:sz w:val="24"/>
                <w:szCs w:val="24"/>
                <w:lang w:val="en-US" w:eastAsia="zh-CN"/>
              </w:rPr>
              <w:t>为</w:t>
            </w:r>
            <w:r>
              <w:rPr>
                <w:rFonts w:hint="default" w:ascii="Times New Roman" w:hAnsi="Times New Roman" w:eastAsia="宋体" w:cs="Times New Roman"/>
                <w:color w:val="auto"/>
                <w:sz w:val="24"/>
                <w:szCs w:val="24"/>
                <w:lang w:val="en-US" w:eastAsia="zh-CN"/>
              </w:rPr>
              <w:t>达到原环评预计的溶解效果，项目拟将</w:t>
            </w:r>
            <w:r>
              <w:rPr>
                <w:rFonts w:hint="eastAsia" w:ascii="Times New Roman" w:hAnsi="Times New Roman" w:eastAsia="宋体" w:cs="Times New Roman"/>
                <w:color w:val="auto"/>
                <w:sz w:val="24"/>
                <w:szCs w:val="24"/>
                <w:lang w:val="en-US" w:eastAsia="zh-CN"/>
              </w:rPr>
              <w:t>料液先进行间接加热后，再打入溶料罐</w:t>
            </w:r>
            <w:r>
              <w:rPr>
                <w:rFonts w:hint="default" w:ascii="Times New Roman" w:hAnsi="Times New Roman" w:eastAsia="宋体" w:cs="Times New Roman"/>
                <w:color w:val="auto"/>
                <w:sz w:val="24"/>
                <w:szCs w:val="24"/>
                <w:lang w:val="en-US" w:eastAsia="zh-CN"/>
              </w:rPr>
              <w:t>，以此提高酸溶工序的生产效果，因此需增加</w:t>
            </w:r>
            <w:r>
              <w:rPr>
                <w:rFonts w:hint="eastAsia" w:ascii="Times New Roman" w:hAnsi="Times New Roman" w:eastAsia="宋体" w:cs="Times New Roman"/>
                <w:color w:val="auto"/>
                <w:sz w:val="24"/>
                <w:szCs w:val="24"/>
                <w:lang w:val="en-US" w:eastAsia="zh-CN"/>
              </w:rPr>
              <w:t>4台反应釜用于间接加热、7台料液罐用于暂存料液，同时增加3台自来水罐、1座沉淀池方便生产</w:t>
            </w:r>
            <w:r>
              <w:rPr>
                <w:rFonts w:hint="default" w:ascii="Times New Roman" w:hAnsi="Times New Roman" w:eastAsia="宋体" w:cs="Times New Roman"/>
                <w:color w:val="auto"/>
                <w:sz w:val="24"/>
                <w:szCs w:val="24"/>
                <w:lang w:val="en-US" w:eastAsia="zh-CN"/>
              </w:rPr>
              <w:t>。</w:t>
            </w:r>
          </w:p>
        </w:tc>
        <w:tc>
          <w:tcPr>
            <w:tcW w:w="472" w:type="pct"/>
            <w:vAlign w:val="center"/>
          </w:tcPr>
          <w:p w14:paraId="7559B0D0">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46" w:type="pct"/>
            <w:vAlign w:val="center"/>
          </w:tcPr>
          <w:p w14:paraId="0CE1001F">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72" w:type="pct"/>
            <w:vAlign w:val="center"/>
          </w:tcPr>
          <w:p w14:paraId="2ECE4FBF">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68" w:type="pct"/>
            <w:vAlign w:val="center"/>
          </w:tcPr>
          <w:p w14:paraId="3BD62BDA">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1365" w:type="pct"/>
            <w:vAlign w:val="center"/>
          </w:tcPr>
          <w:p w14:paraId="225D1F64">
            <w:pPr>
              <w:contextualSpacing/>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蒸汽直接加热变更为间接加热，</w:t>
            </w:r>
            <w:r>
              <w:rPr>
                <w:rFonts w:hint="default" w:ascii="Times New Roman" w:hAnsi="Times New Roman" w:eastAsia="宋体" w:cs="Times New Roman"/>
                <w:color w:val="auto"/>
                <w:sz w:val="24"/>
                <w:szCs w:val="24"/>
              </w:rPr>
              <w:t>设备更新变化，产能不变，不会增加污染排放种类和排放量增加，</w:t>
            </w:r>
            <w:r>
              <w:rPr>
                <w:rFonts w:hint="default" w:ascii="Times New Roman" w:hAnsi="Times New Roman" w:eastAsia="宋体" w:cs="Times New Roman"/>
                <w:b/>
                <w:bCs/>
                <w:color w:val="auto"/>
                <w:sz w:val="24"/>
                <w:szCs w:val="24"/>
              </w:rPr>
              <w:t>该变动无需纳入环评管理范围。</w:t>
            </w:r>
          </w:p>
        </w:tc>
      </w:tr>
      <w:tr w14:paraId="63FF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Align w:val="center"/>
          </w:tcPr>
          <w:p w14:paraId="4B154BD4">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468" w:type="pct"/>
            <w:vMerge w:val="restart"/>
            <w:vAlign w:val="center"/>
          </w:tcPr>
          <w:p w14:paraId="0B0AD312">
            <w:pPr>
              <w:contextualSpacing/>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第一次</w:t>
            </w:r>
            <w:r>
              <w:rPr>
                <w:rFonts w:hint="default" w:ascii="Times New Roman" w:hAnsi="Times New Roman" w:eastAsia="宋体" w:cs="Times New Roman"/>
                <w:color w:val="auto"/>
                <w:sz w:val="24"/>
                <w:szCs w:val="24"/>
              </w:rPr>
              <w:t>验收后变动</w:t>
            </w:r>
          </w:p>
        </w:tc>
        <w:tc>
          <w:tcPr>
            <w:tcW w:w="1129" w:type="pct"/>
            <w:vAlign w:val="center"/>
          </w:tcPr>
          <w:p w14:paraId="394FFEDB">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对平面布置进行调整，包括沉淀车间/纯水车间及老酸溶车间。</w:t>
            </w:r>
          </w:p>
        </w:tc>
        <w:tc>
          <w:tcPr>
            <w:tcW w:w="472" w:type="pct"/>
            <w:vAlign w:val="center"/>
          </w:tcPr>
          <w:p w14:paraId="4CF0DC91">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46" w:type="pct"/>
            <w:vAlign w:val="center"/>
          </w:tcPr>
          <w:p w14:paraId="4F4A8BAE">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72" w:type="pct"/>
            <w:vAlign w:val="center"/>
          </w:tcPr>
          <w:p w14:paraId="79DD665A">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68" w:type="pct"/>
            <w:vAlign w:val="center"/>
          </w:tcPr>
          <w:p w14:paraId="3DAC8A39">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1365" w:type="pct"/>
            <w:vAlign w:val="center"/>
          </w:tcPr>
          <w:p w14:paraId="1F3F8C8B">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平面布置调整不会增加污染排放种类和排放量增加，</w:t>
            </w:r>
            <w:r>
              <w:rPr>
                <w:rFonts w:hint="default" w:ascii="Times New Roman" w:hAnsi="Times New Roman" w:eastAsia="宋体" w:cs="Times New Roman"/>
                <w:b/>
                <w:bCs/>
                <w:color w:val="auto"/>
                <w:sz w:val="24"/>
                <w:szCs w:val="24"/>
              </w:rPr>
              <w:t>该变动无需纳入环评管理范围</w:t>
            </w:r>
            <w:r>
              <w:rPr>
                <w:rFonts w:hint="default" w:ascii="Times New Roman" w:hAnsi="Times New Roman" w:eastAsia="宋体" w:cs="Times New Roman"/>
                <w:color w:val="auto"/>
                <w:sz w:val="24"/>
                <w:szCs w:val="24"/>
              </w:rPr>
              <w:t>。</w:t>
            </w:r>
          </w:p>
        </w:tc>
      </w:tr>
      <w:tr w14:paraId="3ED5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Align w:val="center"/>
          </w:tcPr>
          <w:p w14:paraId="597FA40C">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468" w:type="pct"/>
            <w:vMerge w:val="continue"/>
            <w:vAlign w:val="center"/>
          </w:tcPr>
          <w:p w14:paraId="10C54C8F">
            <w:pPr>
              <w:contextualSpacing/>
              <w:jc w:val="center"/>
              <w:rPr>
                <w:rFonts w:hint="default" w:ascii="Times New Roman" w:hAnsi="Times New Roman" w:eastAsia="宋体" w:cs="Times New Roman"/>
                <w:color w:val="auto"/>
                <w:sz w:val="24"/>
                <w:szCs w:val="24"/>
              </w:rPr>
            </w:pPr>
          </w:p>
        </w:tc>
        <w:tc>
          <w:tcPr>
            <w:tcW w:w="1129" w:type="pct"/>
            <w:vAlign w:val="center"/>
          </w:tcPr>
          <w:p w14:paraId="7C16C883">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设备进行更新调整，包括优溶浸出、除铁工序在浸出罐内进行，利用闲置老酸溶设备进行废水的中和沉淀。</w:t>
            </w:r>
          </w:p>
        </w:tc>
        <w:tc>
          <w:tcPr>
            <w:tcW w:w="472" w:type="pct"/>
            <w:vAlign w:val="center"/>
          </w:tcPr>
          <w:p w14:paraId="11173D22">
            <w:pPr>
              <w:widowControl/>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46" w:type="pct"/>
            <w:vAlign w:val="center"/>
          </w:tcPr>
          <w:p w14:paraId="4390F86D">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72" w:type="pct"/>
            <w:vAlign w:val="center"/>
          </w:tcPr>
          <w:p w14:paraId="2B97347B">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68" w:type="pct"/>
            <w:vAlign w:val="center"/>
          </w:tcPr>
          <w:p w14:paraId="62C52614">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1365" w:type="pct"/>
            <w:vAlign w:val="center"/>
          </w:tcPr>
          <w:p w14:paraId="4052AD79">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设备更新变化，产能不变，不会增加污染排放种类和排放量增加，</w:t>
            </w:r>
            <w:r>
              <w:rPr>
                <w:rFonts w:hint="default" w:ascii="Times New Roman" w:hAnsi="Times New Roman" w:eastAsia="宋体" w:cs="Times New Roman"/>
                <w:b/>
                <w:bCs/>
                <w:color w:val="auto"/>
                <w:sz w:val="24"/>
                <w:szCs w:val="24"/>
              </w:rPr>
              <w:t>该变动无需纳入环评管理范围。</w:t>
            </w:r>
          </w:p>
        </w:tc>
      </w:tr>
      <w:tr w14:paraId="3346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Align w:val="center"/>
          </w:tcPr>
          <w:p w14:paraId="428704AE">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468" w:type="pct"/>
            <w:vMerge w:val="restart"/>
            <w:vAlign w:val="center"/>
          </w:tcPr>
          <w:p w14:paraId="7FB98D5F">
            <w:pPr>
              <w:contextualSpacing/>
              <w:jc w:val="center"/>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第二次</w:t>
            </w:r>
            <w:r>
              <w:rPr>
                <w:rFonts w:hint="default" w:ascii="Times New Roman" w:hAnsi="Times New Roman" w:eastAsia="宋体" w:cs="Times New Roman"/>
                <w:color w:val="auto"/>
                <w:sz w:val="24"/>
                <w:szCs w:val="24"/>
              </w:rPr>
              <w:t>验收后变动</w:t>
            </w:r>
          </w:p>
        </w:tc>
        <w:tc>
          <w:tcPr>
            <w:tcW w:w="1129" w:type="pct"/>
            <w:vAlign w:val="center"/>
          </w:tcPr>
          <w:p w14:paraId="60ECCC69">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对平面布置进行调整，包括新增酸溶车间及污水沉淀池、应急事故池位置变化等</w:t>
            </w:r>
          </w:p>
        </w:tc>
        <w:tc>
          <w:tcPr>
            <w:tcW w:w="472" w:type="pct"/>
            <w:vAlign w:val="center"/>
          </w:tcPr>
          <w:p w14:paraId="05FC08A4">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46" w:type="pct"/>
            <w:vAlign w:val="center"/>
          </w:tcPr>
          <w:p w14:paraId="7273B8F6">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72" w:type="pct"/>
            <w:vAlign w:val="center"/>
          </w:tcPr>
          <w:p w14:paraId="2BD78AC1">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68" w:type="pct"/>
            <w:vAlign w:val="center"/>
          </w:tcPr>
          <w:p w14:paraId="19EB771D">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1365" w:type="pct"/>
            <w:vAlign w:val="center"/>
          </w:tcPr>
          <w:p w14:paraId="1717106F">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平面布置调整不会增加污染排放种类和排放量增加，</w:t>
            </w:r>
            <w:r>
              <w:rPr>
                <w:rFonts w:hint="default" w:ascii="Times New Roman" w:hAnsi="Times New Roman" w:eastAsia="宋体" w:cs="Times New Roman"/>
                <w:b/>
                <w:bCs/>
                <w:color w:val="auto"/>
                <w:sz w:val="24"/>
                <w:szCs w:val="24"/>
              </w:rPr>
              <w:t>该变动无需纳入环评管理范围</w:t>
            </w:r>
            <w:r>
              <w:rPr>
                <w:rFonts w:hint="default" w:ascii="Times New Roman" w:hAnsi="Times New Roman" w:eastAsia="宋体" w:cs="Times New Roman"/>
                <w:color w:val="auto"/>
                <w:sz w:val="24"/>
                <w:szCs w:val="24"/>
              </w:rPr>
              <w:t>。</w:t>
            </w:r>
          </w:p>
        </w:tc>
      </w:tr>
      <w:tr w14:paraId="29F3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Align w:val="center"/>
          </w:tcPr>
          <w:p w14:paraId="722B1301">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468" w:type="pct"/>
            <w:vMerge w:val="continue"/>
            <w:vAlign w:val="center"/>
          </w:tcPr>
          <w:p w14:paraId="2CC64EA1">
            <w:pPr>
              <w:contextualSpacing/>
              <w:jc w:val="center"/>
              <w:rPr>
                <w:rFonts w:hint="default" w:ascii="Times New Roman" w:hAnsi="Times New Roman" w:eastAsia="宋体" w:cs="Times New Roman"/>
                <w:color w:val="auto"/>
                <w:sz w:val="24"/>
                <w:szCs w:val="24"/>
              </w:rPr>
            </w:pPr>
          </w:p>
        </w:tc>
        <w:tc>
          <w:tcPr>
            <w:tcW w:w="1129" w:type="pct"/>
            <w:vAlign w:val="center"/>
          </w:tcPr>
          <w:p w14:paraId="1F37FEFE">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设备进行更新调整，包括燃气窑变更为2台、新增溶料罐19个等</w:t>
            </w:r>
          </w:p>
        </w:tc>
        <w:tc>
          <w:tcPr>
            <w:tcW w:w="472" w:type="pct"/>
            <w:vAlign w:val="center"/>
          </w:tcPr>
          <w:p w14:paraId="1B7B4F83">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46" w:type="pct"/>
            <w:vAlign w:val="center"/>
          </w:tcPr>
          <w:p w14:paraId="5727F7D8">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72" w:type="pct"/>
            <w:vAlign w:val="center"/>
          </w:tcPr>
          <w:p w14:paraId="77A5B0A2">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68" w:type="pct"/>
            <w:vAlign w:val="center"/>
          </w:tcPr>
          <w:p w14:paraId="6505CA00">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1365" w:type="pct"/>
            <w:vAlign w:val="center"/>
          </w:tcPr>
          <w:p w14:paraId="7BE8B7B2">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设备更新变化，产能不变，不会增加污染排放种类和排放量增加，</w:t>
            </w:r>
            <w:r>
              <w:rPr>
                <w:rFonts w:hint="default" w:ascii="Times New Roman" w:hAnsi="Times New Roman" w:eastAsia="宋体" w:cs="Times New Roman"/>
                <w:b/>
                <w:bCs/>
                <w:color w:val="auto"/>
                <w:sz w:val="24"/>
                <w:szCs w:val="24"/>
              </w:rPr>
              <w:t>该变动无需纳入环评管理范围。</w:t>
            </w:r>
          </w:p>
        </w:tc>
      </w:tr>
      <w:tr w14:paraId="1640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Align w:val="center"/>
          </w:tcPr>
          <w:p w14:paraId="68EFF7DD">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p>
        </w:tc>
        <w:tc>
          <w:tcPr>
            <w:tcW w:w="468" w:type="pct"/>
            <w:vMerge w:val="continue"/>
            <w:vAlign w:val="center"/>
          </w:tcPr>
          <w:p w14:paraId="5157942B">
            <w:pPr>
              <w:contextualSpacing/>
              <w:jc w:val="center"/>
              <w:rPr>
                <w:rFonts w:hint="default" w:ascii="Times New Roman" w:hAnsi="Times New Roman" w:eastAsia="宋体" w:cs="Times New Roman"/>
                <w:color w:val="auto"/>
                <w:sz w:val="24"/>
                <w:szCs w:val="24"/>
              </w:rPr>
            </w:pPr>
          </w:p>
        </w:tc>
        <w:tc>
          <w:tcPr>
            <w:tcW w:w="1129" w:type="pct"/>
            <w:vAlign w:val="center"/>
          </w:tcPr>
          <w:p w14:paraId="41996633">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将溶料罐内的原料装填量改为70%，优溶时间增加为18h（核算溶料罐需要增加19个）。</w:t>
            </w:r>
          </w:p>
        </w:tc>
        <w:tc>
          <w:tcPr>
            <w:tcW w:w="472" w:type="pct"/>
            <w:vAlign w:val="center"/>
          </w:tcPr>
          <w:p w14:paraId="12507E7B">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46" w:type="pct"/>
            <w:vAlign w:val="center"/>
          </w:tcPr>
          <w:p w14:paraId="77AAA0AE">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72" w:type="pct"/>
            <w:vAlign w:val="center"/>
          </w:tcPr>
          <w:p w14:paraId="5D9FDCB6">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68" w:type="pct"/>
            <w:vAlign w:val="center"/>
          </w:tcPr>
          <w:p w14:paraId="0A9ECC1B">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1365" w:type="pct"/>
            <w:vAlign w:val="center"/>
          </w:tcPr>
          <w:p w14:paraId="00F6506E">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工艺变化，产能不变，不会增加污染排放种类和排放量增加，</w:t>
            </w:r>
            <w:r>
              <w:rPr>
                <w:rFonts w:hint="default" w:ascii="Times New Roman" w:hAnsi="Times New Roman" w:eastAsia="宋体" w:cs="Times New Roman"/>
                <w:b/>
                <w:bCs/>
                <w:color w:val="auto"/>
                <w:sz w:val="24"/>
                <w:szCs w:val="24"/>
              </w:rPr>
              <w:t>该变动无需纳入环评管理范围。</w:t>
            </w:r>
          </w:p>
        </w:tc>
      </w:tr>
      <w:tr w14:paraId="6CDC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 w:type="pct"/>
            <w:vAlign w:val="center"/>
          </w:tcPr>
          <w:p w14:paraId="2A4E6E9C">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4</w:t>
            </w:r>
          </w:p>
        </w:tc>
        <w:tc>
          <w:tcPr>
            <w:tcW w:w="468" w:type="pct"/>
            <w:vMerge w:val="continue"/>
            <w:vAlign w:val="center"/>
          </w:tcPr>
          <w:p w14:paraId="33B75E34">
            <w:pPr>
              <w:contextualSpacing/>
              <w:jc w:val="center"/>
              <w:rPr>
                <w:rFonts w:hint="default" w:ascii="Times New Roman" w:hAnsi="Times New Roman" w:eastAsia="宋体" w:cs="Times New Roman"/>
                <w:color w:val="auto"/>
                <w:sz w:val="24"/>
                <w:szCs w:val="24"/>
              </w:rPr>
            </w:pPr>
          </w:p>
        </w:tc>
        <w:tc>
          <w:tcPr>
            <w:tcW w:w="1129" w:type="pct"/>
            <w:vAlign w:val="center"/>
          </w:tcPr>
          <w:p w14:paraId="01A08ACB">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DA006排气筒对应的处理措施由水喷淋变更为碱喷淋。</w:t>
            </w:r>
          </w:p>
        </w:tc>
        <w:tc>
          <w:tcPr>
            <w:tcW w:w="472" w:type="pct"/>
            <w:vAlign w:val="center"/>
          </w:tcPr>
          <w:p w14:paraId="29F30886">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46" w:type="pct"/>
            <w:vAlign w:val="center"/>
          </w:tcPr>
          <w:p w14:paraId="0BC449BC">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72" w:type="pct"/>
            <w:vAlign w:val="center"/>
          </w:tcPr>
          <w:p w14:paraId="0FC74CE6">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468" w:type="pct"/>
            <w:vAlign w:val="center"/>
          </w:tcPr>
          <w:p w14:paraId="2BA0A9ED">
            <w:pPr>
              <w:autoSpaceDE w:val="0"/>
              <w:autoSpaceDN w:val="0"/>
              <w:adjustRightInd w:val="0"/>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1365" w:type="pct"/>
            <w:vAlign w:val="center"/>
          </w:tcPr>
          <w:p w14:paraId="476C5BDE">
            <w:pPr>
              <w:contextualSpacing/>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废气处置措施加强</w:t>
            </w:r>
            <w:r>
              <w:rPr>
                <w:rFonts w:hint="default" w:ascii="Times New Roman" w:hAnsi="Times New Roman" w:eastAsia="宋体" w:cs="Times New Roman"/>
                <w:color w:val="auto"/>
                <w:sz w:val="24"/>
                <w:szCs w:val="24"/>
              </w:rPr>
              <w:t>不会增加污染排放种类和排放量增加，</w:t>
            </w:r>
            <w:r>
              <w:rPr>
                <w:rFonts w:hint="default" w:ascii="Times New Roman" w:hAnsi="Times New Roman" w:eastAsia="宋体" w:cs="Times New Roman"/>
                <w:b/>
                <w:bCs/>
                <w:color w:val="auto"/>
                <w:sz w:val="24"/>
                <w:szCs w:val="24"/>
              </w:rPr>
              <w:t>该变动无需纳入环评管理范围。</w:t>
            </w:r>
          </w:p>
        </w:tc>
      </w:tr>
    </w:tbl>
    <w:p w14:paraId="5502AA80">
      <w:pPr>
        <w:rPr>
          <w:rFonts w:hint="default" w:ascii="Times New Roman" w:hAnsi="Times New Roman" w:eastAsia="宋体" w:cs="Times New Roman"/>
          <w:color w:val="auto"/>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41EF385D">
      <w:pPr>
        <w:pStyle w:val="2"/>
        <w:numPr>
          <w:ilvl w:val="0"/>
          <w:numId w:val="0"/>
        </w:numPr>
        <w:spacing w:before="0" w:beforeLines="0" w:after="0" w:afterLines="0" w:line="600" w:lineRule="exact"/>
        <w:ind w:left="425" w:hanging="425"/>
        <w:rPr>
          <w:rFonts w:hint="default" w:ascii="Times New Roman" w:hAnsi="Times New Roman" w:eastAsia="宋体" w:cs="Times New Roman"/>
          <w:color w:val="auto"/>
        </w:rPr>
      </w:pPr>
      <w:bookmarkStart w:id="19" w:name="_Toc121417803"/>
      <w:r>
        <w:rPr>
          <w:rFonts w:hint="default" w:ascii="Times New Roman" w:hAnsi="Times New Roman" w:eastAsia="宋体" w:cs="Times New Roman"/>
          <w:color w:val="auto"/>
        </w:rPr>
        <w:t>3环境影响分析说明</w:t>
      </w:r>
      <w:bookmarkEnd w:id="19"/>
    </w:p>
    <w:p w14:paraId="11521B1C">
      <w:pPr>
        <w:pStyle w:val="3"/>
        <w:numPr>
          <w:ilvl w:val="1"/>
          <w:numId w:val="0"/>
        </w:numPr>
        <w:spacing w:before="0" w:beforeLines="0" w:after="0" w:afterLines="0"/>
        <w:rPr>
          <w:rFonts w:hint="default" w:ascii="Times New Roman" w:hAnsi="Times New Roman" w:eastAsia="宋体" w:cs="Times New Roman"/>
          <w:color w:val="auto"/>
        </w:rPr>
      </w:pPr>
      <w:bookmarkStart w:id="20" w:name="_Toc121417804"/>
      <w:r>
        <w:rPr>
          <w:rFonts w:hint="default" w:ascii="Times New Roman" w:hAnsi="Times New Roman" w:eastAsia="宋体" w:cs="Times New Roman"/>
          <w:color w:val="auto"/>
        </w:rPr>
        <w:t>3.1污染物排放达标可行性分析</w:t>
      </w:r>
      <w:bookmarkEnd w:id="20"/>
    </w:p>
    <w:p w14:paraId="15E6B40D">
      <w:pPr>
        <w:spacing w:line="500" w:lineRule="exact"/>
        <w:ind w:firstLine="560" w:firstLineChars="200"/>
        <w:contextualSpacing/>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32"/>
        </w:rPr>
        <w:t>（1）废气</w:t>
      </w:r>
    </w:p>
    <w:p w14:paraId="4B181A24">
      <w:pPr>
        <w:spacing w:line="500" w:lineRule="exact"/>
        <w:ind w:firstLine="560" w:firstLineChars="200"/>
        <w:contextualSpacing/>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 w:val="28"/>
          <w:szCs w:val="28"/>
        </w:rPr>
        <w:t>本项目变动后污染防治措施均不发生变动，废气产生量不变</w:t>
      </w:r>
      <w:r>
        <w:rPr>
          <w:rFonts w:hint="eastAsia" w:ascii="Times New Roman" w:hAnsi="Times New Roman" w:eastAsia="宋体" w:cs="Times New Roman"/>
          <w:color w:val="auto"/>
          <w:sz w:val="28"/>
          <w:szCs w:val="28"/>
          <w:lang w:eastAsia="zh-CN"/>
        </w:rPr>
        <w:t>。</w:t>
      </w:r>
    </w:p>
    <w:p w14:paraId="4CF62F1E">
      <w:pPr>
        <w:keepNext w:val="0"/>
        <w:keepLines w:val="0"/>
        <w:pageBreakBefore w:val="0"/>
        <w:widowControl w:val="0"/>
        <w:kinsoku/>
        <w:wordWrap/>
        <w:overflowPunct/>
        <w:topLinePunct w:val="0"/>
        <w:autoSpaceDE/>
        <w:autoSpaceDN/>
        <w:bidi w:val="0"/>
        <w:adjustRightInd/>
        <w:snapToGrid/>
        <w:spacing w:line="360" w:lineRule="auto"/>
        <w:ind w:firstLine="0" w:firstLineChars="0"/>
        <w:contextualSpacing/>
        <w:textAlignment w:val="auto"/>
        <w:rPr>
          <w:rFonts w:hint="default" w:ascii="Times New Roman" w:hAnsi="Times New Roman" w:eastAsia="宋体" w:cs="Times New Roman"/>
          <w:color w:val="auto"/>
          <w:szCs w:val="21"/>
        </w:rPr>
        <w:sectPr>
          <w:pgSz w:w="11906" w:h="16838"/>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bookmarkStart w:id="21" w:name="_1701419098"/>
      <w:bookmarkEnd w:id="21"/>
      <w:r>
        <w:rPr>
          <w:rFonts w:hint="default" w:ascii="Times New Roman" w:hAnsi="Times New Roman" w:eastAsia="宋体" w:cs="Times New Roman"/>
          <w:color w:val="auto"/>
        </w:rPr>
        <w:object>
          <v:shape id="_x0000_i1027" o:spt="75" type="#_x0000_t75" style="height:471.15pt;width:433.5pt;" o:ole="t" filled="f" o:preferrelative="f" stroked="f" coordsize="21600,21600">
            <v:path/>
            <v:fill on="f" focussize="0,0"/>
            <v:stroke on="f"/>
            <v:imagedata r:id="rId12" cropleft="13945f" croptop="-2024f" cropright="2487f" cropbottom="120f" o:title=""/>
            <o:lock v:ext="edit" aspectratio="f"/>
            <w10:wrap type="none"/>
            <w10:anchorlock/>
          </v:shape>
          <o:OLEObject Type="Embed" ProgID="Word.Picture.8" ShapeID="_x0000_i1027" DrawAspect="Content" ObjectID="_1468075727" r:id="rId11">
            <o:LockedField>false</o:LockedField>
          </o:OLEObject>
        </w:object>
      </w:r>
    </w:p>
    <w:p w14:paraId="475364B4">
      <w:pPr>
        <w:widowControl/>
        <w:spacing w:line="500" w:lineRule="exact"/>
        <w:ind w:right="-142" w:firstLine="560" w:firstLineChars="200"/>
        <w:rPr>
          <w:rFonts w:hint="default" w:ascii="Times New Roman" w:hAnsi="Times New Roman" w:eastAsia="宋体" w:cs="Times New Roman"/>
          <w:color w:val="auto"/>
          <w:kern w:val="0"/>
          <w:sz w:val="28"/>
          <w:szCs w:val="28"/>
        </w:rPr>
      </w:pPr>
      <w:r>
        <w:rPr>
          <w:rFonts w:hint="default" w:ascii="Times New Roman" w:hAnsi="Times New Roman" w:eastAsia="宋体" w:cs="Times New Roman"/>
          <w:color w:val="auto"/>
          <w:kern w:val="0"/>
          <w:sz w:val="28"/>
          <w:szCs w:val="28"/>
        </w:rPr>
        <w:t>变动前后总量不发生变化，污染物“三本账”见表3.1-</w:t>
      </w:r>
      <w:r>
        <w:rPr>
          <w:rFonts w:hint="eastAsia" w:ascii="Times New Roman" w:hAnsi="Times New Roman" w:eastAsia="宋体" w:cs="Times New Roman"/>
          <w:color w:val="auto"/>
          <w:kern w:val="0"/>
          <w:sz w:val="28"/>
          <w:szCs w:val="28"/>
          <w:lang w:val="en-US" w:eastAsia="zh-CN"/>
        </w:rPr>
        <w:t>1</w:t>
      </w:r>
      <w:r>
        <w:rPr>
          <w:rFonts w:hint="default" w:ascii="Times New Roman" w:hAnsi="Times New Roman" w:eastAsia="宋体" w:cs="Times New Roman"/>
          <w:color w:val="auto"/>
          <w:kern w:val="0"/>
          <w:sz w:val="28"/>
          <w:szCs w:val="28"/>
        </w:rPr>
        <w:t>。</w:t>
      </w:r>
    </w:p>
    <w:p w14:paraId="654B177E">
      <w:pPr>
        <w:widowControl/>
        <w:spacing w:line="500" w:lineRule="exact"/>
        <w:ind w:right="-142" w:firstLine="482"/>
        <w:jc w:val="center"/>
        <w:rPr>
          <w:rFonts w:hint="default" w:ascii="Times New Roman" w:hAnsi="Times New Roman" w:eastAsia="宋体" w:cs="Times New Roman"/>
          <w:b/>
          <w:color w:val="auto"/>
          <w:kern w:val="0"/>
          <w:sz w:val="28"/>
          <w:szCs w:val="28"/>
        </w:rPr>
      </w:pPr>
      <w:r>
        <w:rPr>
          <w:rFonts w:hint="default" w:ascii="Times New Roman" w:hAnsi="Times New Roman" w:eastAsia="宋体" w:cs="Times New Roman"/>
          <w:b/>
          <w:color w:val="auto"/>
          <w:kern w:val="0"/>
          <w:sz w:val="24"/>
          <w:szCs w:val="24"/>
        </w:rPr>
        <w:t>表3.1-</w:t>
      </w:r>
      <w:r>
        <w:rPr>
          <w:rFonts w:hint="eastAsia" w:ascii="Times New Roman" w:hAnsi="Times New Roman" w:eastAsia="宋体" w:cs="Times New Roman"/>
          <w:b/>
          <w:color w:val="auto"/>
          <w:kern w:val="0"/>
          <w:sz w:val="24"/>
          <w:szCs w:val="24"/>
          <w:lang w:val="en-US" w:eastAsia="zh-CN"/>
        </w:rPr>
        <w:t>1</w:t>
      </w:r>
      <w:r>
        <w:rPr>
          <w:rFonts w:hint="default" w:ascii="Times New Roman" w:hAnsi="Times New Roman" w:eastAsia="宋体" w:cs="Times New Roman"/>
          <w:b/>
          <w:color w:val="auto"/>
          <w:kern w:val="0"/>
          <w:sz w:val="24"/>
          <w:szCs w:val="24"/>
        </w:rPr>
        <w:t>变动前后本项目大气污染物“三本账”情况表（t/a）</w:t>
      </w:r>
    </w:p>
    <w:tbl>
      <w:tblPr>
        <w:tblStyle w:val="32"/>
        <w:tblW w:w="504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35"/>
        <w:gridCol w:w="761"/>
        <w:gridCol w:w="1848"/>
        <w:gridCol w:w="1801"/>
        <w:gridCol w:w="1711"/>
        <w:gridCol w:w="1706"/>
      </w:tblGrid>
      <w:tr w14:paraId="0EAE0C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41" w:hRule="atLeast"/>
          <w:jc w:val="center"/>
        </w:trPr>
        <w:tc>
          <w:tcPr>
            <w:tcW w:w="537" w:type="dxa"/>
            <w:tcMar>
              <w:left w:w="0" w:type="dxa"/>
              <w:right w:w="0" w:type="dxa"/>
            </w:tcMar>
            <w:vAlign w:val="center"/>
          </w:tcPr>
          <w:p w14:paraId="0CD12F44">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种类</w:t>
            </w:r>
          </w:p>
        </w:tc>
        <w:tc>
          <w:tcPr>
            <w:tcW w:w="2612" w:type="dxa"/>
            <w:gridSpan w:val="2"/>
            <w:tcMar>
              <w:left w:w="0" w:type="dxa"/>
              <w:right w:w="0" w:type="dxa"/>
            </w:tcMar>
            <w:vAlign w:val="center"/>
          </w:tcPr>
          <w:p w14:paraId="500F0C28">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污染物名称</w:t>
            </w:r>
          </w:p>
        </w:tc>
        <w:tc>
          <w:tcPr>
            <w:tcW w:w="1803" w:type="dxa"/>
            <w:vAlign w:val="center"/>
          </w:tcPr>
          <w:p w14:paraId="6C524D2B">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变动前排放量</w:t>
            </w:r>
          </w:p>
        </w:tc>
        <w:tc>
          <w:tcPr>
            <w:tcW w:w="1713" w:type="dxa"/>
            <w:vAlign w:val="center"/>
          </w:tcPr>
          <w:p w14:paraId="2C676761">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变动后排放量</w:t>
            </w:r>
          </w:p>
        </w:tc>
        <w:tc>
          <w:tcPr>
            <w:tcW w:w="1708" w:type="dxa"/>
            <w:tcMar>
              <w:left w:w="0" w:type="dxa"/>
              <w:right w:w="0" w:type="dxa"/>
            </w:tcMar>
            <w:vAlign w:val="center"/>
          </w:tcPr>
          <w:p w14:paraId="15F5B85A">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变化量</w:t>
            </w:r>
          </w:p>
        </w:tc>
      </w:tr>
      <w:tr w14:paraId="1B39ED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37" w:type="dxa"/>
            <w:vMerge w:val="restart"/>
            <w:tcMar>
              <w:left w:w="0" w:type="dxa"/>
              <w:right w:w="0" w:type="dxa"/>
            </w:tcMar>
            <w:vAlign w:val="center"/>
          </w:tcPr>
          <w:p w14:paraId="46202A49">
            <w:pPr>
              <w:overflowPunct w:val="0"/>
              <w:autoSpaceDN w:val="0"/>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废气</w:t>
            </w:r>
          </w:p>
        </w:tc>
        <w:tc>
          <w:tcPr>
            <w:tcW w:w="762" w:type="dxa"/>
            <w:vMerge w:val="restart"/>
            <w:tcMar>
              <w:left w:w="0" w:type="dxa"/>
              <w:right w:w="0" w:type="dxa"/>
            </w:tcMar>
            <w:vAlign w:val="center"/>
          </w:tcPr>
          <w:p w14:paraId="5B030730">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有组织</w:t>
            </w:r>
          </w:p>
        </w:tc>
        <w:tc>
          <w:tcPr>
            <w:tcW w:w="1850" w:type="dxa"/>
            <w:vAlign w:val="center"/>
          </w:tcPr>
          <w:p w14:paraId="1E37A005">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颗粒物</w:t>
            </w:r>
          </w:p>
        </w:tc>
        <w:tc>
          <w:tcPr>
            <w:tcW w:w="1803" w:type="dxa"/>
            <w:vAlign w:val="center"/>
          </w:tcPr>
          <w:p w14:paraId="5702A2A7">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2.516</w:t>
            </w:r>
          </w:p>
        </w:tc>
        <w:tc>
          <w:tcPr>
            <w:tcW w:w="1713" w:type="dxa"/>
            <w:vAlign w:val="center"/>
          </w:tcPr>
          <w:p w14:paraId="1B26BB69">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2.516</w:t>
            </w:r>
          </w:p>
        </w:tc>
        <w:tc>
          <w:tcPr>
            <w:tcW w:w="1708" w:type="dxa"/>
            <w:tcMar>
              <w:left w:w="0" w:type="dxa"/>
              <w:right w:w="0" w:type="dxa"/>
            </w:tcMar>
            <w:vAlign w:val="center"/>
          </w:tcPr>
          <w:p w14:paraId="37F05D59">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w:t>
            </w:r>
          </w:p>
        </w:tc>
      </w:tr>
      <w:tr w14:paraId="7AC0CC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37" w:type="dxa"/>
            <w:vMerge w:val="continue"/>
            <w:tcMar>
              <w:left w:w="0" w:type="dxa"/>
              <w:right w:w="0" w:type="dxa"/>
            </w:tcMar>
            <w:vAlign w:val="center"/>
          </w:tcPr>
          <w:p w14:paraId="185E3293">
            <w:pPr>
              <w:overflowPunct w:val="0"/>
              <w:autoSpaceDN w:val="0"/>
              <w:adjustRightInd w:val="0"/>
              <w:snapToGrid w:val="0"/>
              <w:jc w:val="center"/>
              <w:rPr>
                <w:rFonts w:hint="default" w:ascii="Times New Roman" w:hAnsi="Times New Roman" w:eastAsia="宋体" w:cs="Times New Roman"/>
                <w:color w:val="auto"/>
                <w:szCs w:val="21"/>
              </w:rPr>
            </w:pPr>
          </w:p>
        </w:tc>
        <w:tc>
          <w:tcPr>
            <w:tcW w:w="762" w:type="dxa"/>
            <w:vMerge w:val="continue"/>
            <w:tcMar>
              <w:left w:w="0" w:type="dxa"/>
              <w:right w:w="0" w:type="dxa"/>
            </w:tcMar>
            <w:vAlign w:val="center"/>
          </w:tcPr>
          <w:p w14:paraId="70C6F942">
            <w:pPr>
              <w:snapToGrid w:val="0"/>
              <w:jc w:val="center"/>
              <w:rPr>
                <w:rFonts w:hint="default" w:ascii="Times New Roman" w:hAnsi="Times New Roman" w:eastAsia="宋体" w:cs="Times New Roman"/>
                <w:color w:val="auto"/>
                <w:szCs w:val="21"/>
              </w:rPr>
            </w:pPr>
          </w:p>
        </w:tc>
        <w:tc>
          <w:tcPr>
            <w:tcW w:w="1850" w:type="dxa"/>
            <w:vAlign w:val="center"/>
          </w:tcPr>
          <w:p w14:paraId="1C553A3C">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SO</w:t>
            </w:r>
            <w:r>
              <w:rPr>
                <w:rFonts w:hint="default" w:ascii="Times New Roman" w:hAnsi="Times New Roman" w:eastAsia="宋体" w:cs="Times New Roman"/>
                <w:color w:val="auto"/>
                <w:szCs w:val="21"/>
                <w:vertAlign w:val="subscript"/>
              </w:rPr>
              <w:t>2</w:t>
            </w:r>
          </w:p>
        </w:tc>
        <w:tc>
          <w:tcPr>
            <w:tcW w:w="1803" w:type="dxa"/>
            <w:vAlign w:val="center"/>
          </w:tcPr>
          <w:p w14:paraId="0CA7E0F3">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0.746</w:t>
            </w:r>
          </w:p>
        </w:tc>
        <w:tc>
          <w:tcPr>
            <w:tcW w:w="1713" w:type="dxa"/>
            <w:vAlign w:val="center"/>
          </w:tcPr>
          <w:p w14:paraId="1F6D72E4">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0.746</w:t>
            </w:r>
          </w:p>
        </w:tc>
        <w:tc>
          <w:tcPr>
            <w:tcW w:w="1708" w:type="dxa"/>
            <w:tcMar>
              <w:left w:w="0" w:type="dxa"/>
              <w:right w:w="0" w:type="dxa"/>
            </w:tcMar>
            <w:vAlign w:val="center"/>
          </w:tcPr>
          <w:p w14:paraId="44DD598A">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w:t>
            </w:r>
          </w:p>
        </w:tc>
      </w:tr>
      <w:tr w14:paraId="3331C5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37" w:type="dxa"/>
            <w:vMerge w:val="continue"/>
            <w:tcMar>
              <w:left w:w="0" w:type="dxa"/>
              <w:right w:w="0" w:type="dxa"/>
            </w:tcMar>
            <w:vAlign w:val="center"/>
          </w:tcPr>
          <w:p w14:paraId="51690AF8">
            <w:pPr>
              <w:overflowPunct w:val="0"/>
              <w:autoSpaceDN w:val="0"/>
              <w:adjustRightInd w:val="0"/>
              <w:snapToGrid w:val="0"/>
              <w:jc w:val="center"/>
              <w:rPr>
                <w:rFonts w:hint="default" w:ascii="Times New Roman" w:hAnsi="Times New Roman" w:eastAsia="宋体" w:cs="Times New Roman"/>
                <w:color w:val="auto"/>
                <w:szCs w:val="21"/>
              </w:rPr>
            </w:pPr>
          </w:p>
        </w:tc>
        <w:tc>
          <w:tcPr>
            <w:tcW w:w="762" w:type="dxa"/>
            <w:vMerge w:val="continue"/>
            <w:tcMar>
              <w:left w:w="0" w:type="dxa"/>
              <w:right w:w="0" w:type="dxa"/>
            </w:tcMar>
            <w:vAlign w:val="center"/>
          </w:tcPr>
          <w:p w14:paraId="45D6A3D6">
            <w:pPr>
              <w:snapToGrid w:val="0"/>
              <w:jc w:val="center"/>
              <w:rPr>
                <w:rFonts w:hint="default" w:ascii="Times New Roman" w:hAnsi="Times New Roman" w:eastAsia="宋体" w:cs="Times New Roman"/>
                <w:color w:val="auto"/>
                <w:szCs w:val="21"/>
              </w:rPr>
            </w:pPr>
          </w:p>
        </w:tc>
        <w:tc>
          <w:tcPr>
            <w:tcW w:w="1850" w:type="dxa"/>
            <w:vAlign w:val="center"/>
          </w:tcPr>
          <w:p w14:paraId="5658171E">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NOx</w:t>
            </w:r>
          </w:p>
        </w:tc>
        <w:tc>
          <w:tcPr>
            <w:tcW w:w="1803" w:type="dxa"/>
            <w:vAlign w:val="center"/>
          </w:tcPr>
          <w:p w14:paraId="0C7BB397">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1.31</w:t>
            </w:r>
          </w:p>
        </w:tc>
        <w:tc>
          <w:tcPr>
            <w:tcW w:w="1713" w:type="dxa"/>
            <w:vAlign w:val="center"/>
          </w:tcPr>
          <w:p w14:paraId="00A56B98">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1.31</w:t>
            </w:r>
          </w:p>
        </w:tc>
        <w:tc>
          <w:tcPr>
            <w:tcW w:w="1708" w:type="dxa"/>
            <w:tcMar>
              <w:left w:w="0" w:type="dxa"/>
              <w:right w:w="0" w:type="dxa"/>
            </w:tcMar>
            <w:vAlign w:val="center"/>
          </w:tcPr>
          <w:p w14:paraId="651D617C">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w:t>
            </w:r>
          </w:p>
        </w:tc>
      </w:tr>
      <w:tr w14:paraId="7B348F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37" w:type="dxa"/>
            <w:vMerge w:val="continue"/>
            <w:tcMar>
              <w:left w:w="0" w:type="dxa"/>
              <w:right w:w="0" w:type="dxa"/>
            </w:tcMar>
            <w:vAlign w:val="center"/>
          </w:tcPr>
          <w:p w14:paraId="178173BA">
            <w:pPr>
              <w:overflowPunct w:val="0"/>
              <w:autoSpaceDN w:val="0"/>
              <w:adjustRightInd w:val="0"/>
              <w:snapToGrid w:val="0"/>
              <w:jc w:val="center"/>
              <w:rPr>
                <w:rFonts w:hint="default" w:ascii="Times New Roman" w:hAnsi="Times New Roman" w:eastAsia="宋体" w:cs="Times New Roman"/>
                <w:color w:val="auto"/>
                <w:szCs w:val="21"/>
              </w:rPr>
            </w:pPr>
          </w:p>
        </w:tc>
        <w:tc>
          <w:tcPr>
            <w:tcW w:w="762" w:type="dxa"/>
            <w:vMerge w:val="continue"/>
            <w:tcMar>
              <w:left w:w="0" w:type="dxa"/>
              <w:right w:w="0" w:type="dxa"/>
            </w:tcMar>
            <w:vAlign w:val="center"/>
          </w:tcPr>
          <w:p w14:paraId="5C416D60">
            <w:pPr>
              <w:snapToGrid w:val="0"/>
              <w:jc w:val="center"/>
              <w:rPr>
                <w:rFonts w:hint="default" w:ascii="Times New Roman" w:hAnsi="Times New Roman" w:eastAsia="宋体" w:cs="Times New Roman"/>
                <w:color w:val="auto"/>
                <w:szCs w:val="21"/>
              </w:rPr>
            </w:pPr>
          </w:p>
        </w:tc>
        <w:tc>
          <w:tcPr>
            <w:tcW w:w="1850" w:type="dxa"/>
            <w:vAlign w:val="center"/>
          </w:tcPr>
          <w:p w14:paraId="550DEEAA">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氯化氢</w:t>
            </w:r>
          </w:p>
        </w:tc>
        <w:tc>
          <w:tcPr>
            <w:tcW w:w="1803" w:type="dxa"/>
            <w:vAlign w:val="center"/>
          </w:tcPr>
          <w:p w14:paraId="1289D417">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1.192</w:t>
            </w:r>
          </w:p>
        </w:tc>
        <w:tc>
          <w:tcPr>
            <w:tcW w:w="1713" w:type="dxa"/>
            <w:vAlign w:val="center"/>
          </w:tcPr>
          <w:p w14:paraId="4C9A3226">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1.192</w:t>
            </w:r>
          </w:p>
        </w:tc>
        <w:tc>
          <w:tcPr>
            <w:tcW w:w="1708" w:type="dxa"/>
            <w:tcMar>
              <w:left w:w="0" w:type="dxa"/>
              <w:right w:w="0" w:type="dxa"/>
            </w:tcMar>
            <w:vAlign w:val="center"/>
          </w:tcPr>
          <w:p w14:paraId="5282B3B2">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w:t>
            </w:r>
          </w:p>
        </w:tc>
      </w:tr>
      <w:tr w14:paraId="0BD625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37" w:type="dxa"/>
            <w:vMerge w:val="continue"/>
            <w:tcMar>
              <w:left w:w="0" w:type="dxa"/>
              <w:right w:w="0" w:type="dxa"/>
            </w:tcMar>
            <w:vAlign w:val="center"/>
          </w:tcPr>
          <w:p w14:paraId="2A843B45">
            <w:pPr>
              <w:overflowPunct w:val="0"/>
              <w:autoSpaceDN w:val="0"/>
              <w:adjustRightInd w:val="0"/>
              <w:snapToGrid w:val="0"/>
              <w:jc w:val="center"/>
              <w:rPr>
                <w:rFonts w:hint="default" w:ascii="Times New Roman" w:hAnsi="Times New Roman" w:eastAsia="宋体" w:cs="Times New Roman"/>
                <w:color w:val="auto"/>
                <w:szCs w:val="21"/>
              </w:rPr>
            </w:pPr>
          </w:p>
        </w:tc>
        <w:tc>
          <w:tcPr>
            <w:tcW w:w="762" w:type="dxa"/>
            <w:vMerge w:val="continue"/>
            <w:tcMar>
              <w:left w:w="0" w:type="dxa"/>
              <w:right w:w="0" w:type="dxa"/>
            </w:tcMar>
            <w:vAlign w:val="center"/>
          </w:tcPr>
          <w:p w14:paraId="2DE28AA1">
            <w:pPr>
              <w:snapToGrid w:val="0"/>
              <w:jc w:val="center"/>
              <w:rPr>
                <w:rFonts w:hint="default" w:ascii="Times New Roman" w:hAnsi="Times New Roman" w:eastAsia="宋体" w:cs="Times New Roman"/>
                <w:color w:val="auto"/>
                <w:szCs w:val="21"/>
              </w:rPr>
            </w:pPr>
          </w:p>
        </w:tc>
        <w:tc>
          <w:tcPr>
            <w:tcW w:w="1850" w:type="dxa"/>
            <w:vAlign w:val="center"/>
          </w:tcPr>
          <w:p w14:paraId="66ECFDAE">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VOCs</w:t>
            </w:r>
          </w:p>
        </w:tc>
        <w:tc>
          <w:tcPr>
            <w:tcW w:w="1803" w:type="dxa"/>
            <w:vAlign w:val="center"/>
          </w:tcPr>
          <w:p w14:paraId="2CCCE915">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1.197</w:t>
            </w:r>
          </w:p>
        </w:tc>
        <w:tc>
          <w:tcPr>
            <w:tcW w:w="1713" w:type="dxa"/>
            <w:vAlign w:val="center"/>
          </w:tcPr>
          <w:p w14:paraId="4C16A18C">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1.197</w:t>
            </w:r>
          </w:p>
        </w:tc>
        <w:tc>
          <w:tcPr>
            <w:tcW w:w="1708" w:type="dxa"/>
            <w:tcMar>
              <w:left w:w="0" w:type="dxa"/>
              <w:right w:w="0" w:type="dxa"/>
            </w:tcMar>
            <w:vAlign w:val="center"/>
          </w:tcPr>
          <w:p w14:paraId="1B404650">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w:t>
            </w:r>
          </w:p>
        </w:tc>
      </w:tr>
      <w:tr w14:paraId="737FBC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37" w:type="dxa"/>
            <w:vMerge w:val="continue"/>
            <w:tcMar>
              <w:left w:w="0" w:type="dxa"/>
              <w:right w:w="0" w:type="dxa"/>
            </w:tcMar>
            <w:vAlign w:val="center"/>
          </w:tcPr>
          <w:p w14:paraId="3163FA0A">
            <w:pPr>
              <w:overflowPunct w:val="0"/>
              <w:autoSpaceDN w:val="0"/>
              <w:adjustRightInd w:val="0"/>
              <w:snapToGrid w:val="0"/>
              <w:jc w:val="center"/>
              <w:rPr>
                <w:rFonts w:hint="default" w:ascii="Times New Roman" w:hAnsi="Times New Roman" w:eastAsia="宋体" w:cs="Times New Roman"/>
                <w:color w:val="auto"/>
                <w:szCs w:val="21"/>
              </w:rPr>
            </w:pPr>
          </w:p>
        </w:tc>
        <w:tc>
          <w:tcPr>
            <w:tcW w:w="762" w:type="dxa"/>
            <w:vMerge w:val="restart"/>
            <w:tcMar>
              <w:left w:w="0" w:type="dxa"/>
              <w:right w:w="0" w:type="dxa"/>
            </w:tcMar>
            <w:vAlign w:val="center"/>
          </w:tcPr>
          <w:p w14:paraId="637C0D46">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无组织</w:t>
            </w:r>
          </w:p>
        </w:tc>
        <w:tc>
          <w:tcPr>
            <w:tcW w:w="1850" w:type="dxa"/>
            <w:vAlign w:val="center"/>
          </w:tcPr>
          <w:p w14:paraId="291626C0">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非甲烷总烃</w:t>
            </w:r>
          </w:p>
        </w:tc>
        <w:tc>
          <w:tcPr>
            <w:tcW w:w="1803" w:type="dxa"/>
            <w:vAlign w:val="center"/>
          </w:tcPr>
          <w:p w14:paraId="51D951F1">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0.1</w:t>
            </w:r>
          </w:p>
        </w:tc>
        <w:tc>
          <w:tcPr>
            <w:tcW w:w="1713" w:type="dxa"/>
            <w:vAlign w:val="center"/>
          </w:tcPr>
          <w:p w14:paraId="19295B40">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0.1</w:t>
            </w:r>
          </w:p>
        </w:tc>
        <w:tc>
          <w:tcPr>
            <w:tcW w:w="1708" w:type="dxa"/>
            <w:tcMar>
              <w:left w:w="0" w:type="dxa"/>
              <w:right w:w="0" w:type="dxa"/>
            </w:tcMar>
            <w:vAlign w:val="center"/>
          </w:tcPr>
          <w:p w14:paraId="629E71C7">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w:t>
            </w:r>
          </w:p>
        </w:tc>
      </w:tr>
      <w:tr w14:paraId="6448CD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537" w:type="dxa"/>
            <w:vMerge w:val="continue"/>
            <w:tcMar>
              <w:left w:w="0" w:type="dxa"/>
              <w:right w:w="0" w:type="dxa"/>
            </w:tcMar>
            <w:vAlign w:val="center"/>
          </w:tcPr>
          <w:p w14:paraId="067818D2">
            <w:pPr>
              <w:overflowPunct w:val="0"/>
              <w:autoSpaceDN w:val="0"/>
              <w:adjustRightInd w:val="0"/>
              <w:snapToGrid w:val="0"/>
              <w:jc w:val="center"/>
              <w:rPr>
                <w:rFonts w:hint="default" w:ascii="Times New Roman" w:hAnsi="Times New Roman" w:eastAsia="宋体" w:cs="Times New Roman"/>
                <w:color w:val="auto"/>
                <w:szCs w:val="21"/>
              </w:rPr>
            </w:pPr>
          </w:p>
        </w:tc>
        <w:tc>
          <w:tcPr>
            <w:tcW w:w="762" w:type="dxa"/>
            <w:vMerge w:val="continue"/>
            <w:tcMar>
              <w:left w:w="0" w:type="dxa"/>
              <w:right w:w="0" w:type="dxa"/>
            </w:tcMar>
            <w:vAlign w:val="center"/>
          </w:tcPr>
          <w:p w14:paraId="485CDD78">
            <w:pPr>
              <w:snapToGrid w:val="0"/>
              <w:jc w:val="center"/>
              <w:rPr>
                <w:rFonts w:hint="default" w:ascii="Times New Roman" w:hAnsi="Times New Roman" w:eastAsia="宋体" w:cs="Times New Roman"/>
                <w:color w:val="auto"/>
                <w:szCs w:val="21"/>
              </w:rPr>
            </w:pPr>
          </w:p>
        </w:tc>
        <w:tc>
          <w:tcPr>
            <w:tcW w:w="1850" w:type="dxa"/>
            <w:vAlign w:val="center"/>
          </w:tcPr>
          <w:p w14:paraId="2DA932BD">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氯化氢</w:t>
            </w:r>
          </w:p>
        </w:tc>
        <w:tc>
          <w:tcPr>
            <w:tcW w:w="1803" w:type="dxa"/>
            <w:vAlign w:val="center"/>
          </w:tcPr>
          <w:p w14:paraId="4F0C56F3">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0.001</w:t>
            </w:r>
          </w:p>
        </w:tc>
        <w:tc>
          <w:tcPr>
            <w:tcW w:w="1713" w:type="dxa"/>
            <w:vAlign w:val="center"/>
          </w:tcPr>
          <w:p w14:paraId="27707D66">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0.001</w:t>
            </w:r>
          </w:p>
        </w:tc>
        <w:tc>
          <w:tcPr>
            <w:tcW w:w="1708" w:type="dxa"/>
            <w:tcMar>
              <w:left w:w="0" w:type="dxa"/>
              <w:right w:w="0" w:type="dxa"/>
            </w:tcMar>
            <w:vAlign w:val="center"/>
          </w:tcPr>
          <w:p w14:paraId="218772B8">
            <w:pPr>
              <w:widowControl/>
              <w:jc w:val="center"/>
              <w:textAlignment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w:t>
            </w:r>
          </w:p>
        </w:tc>
      </w:tr>
    </w:tbl>
    <w:p w14:paraId="57F97969">
      <w:pPr>
        <w:pStyle w:val="13"/>
        <w:spacing w:after="0" w:line="500" w:lineRule="exact"/>
        <w:ind w:firstLine="560" w:firstLineChars="200"/>
        <w:rPr>
          <w:rFonts w:hint="default" w:ascii="Times New Roman" w:hAnsi="Times New Roman" w:eastAsia="宋体" w:cs="Times New Roman"/>
          <w:color w:val="auto"/>
          <w:sz w:val="28"/>
          <w:szCs w:val="28"/>
          <w:lang w:val="en-US"/>
        </w:rPr>
      </w:pPr>
      <w:r>
        <w:rPr>
          <w:rFonts w:hint="default" w:ascii="Times New Roman" w:hAnsi="Times New Roman" w:eastAsia="宋体" w:cs="Times New Roman"/>
          <w:color w:val="auto"/>
          <w:sz w:val="28"/>
          <w:szCs w:val="28"/>
        </w:rPr>
        <w:t>由表</w:t>
      </w:r>
      <w:r>
        <w:rPr>
          <w:rFonts w:hint="default" w:ascii="Times New Roman" w:hAnsi="Times New Roman" w:eastAsia="宋体" w:cs="Times New Roman"/>
          <w:color w:val="auto"/>
          <w:sz w:val="28"/>
          <w:szCs w:val="28"/>
          <w:lang w:val="en-US"/>
        </w:rPr>
        <w:t>3.1-</w:t>
      </w:r>
      <w:r>
        <w:rPr>
          <w:rFonts w:hint="eastAsia" w:cs="Times New Roman"/>
          <w:color w:val="auto"/>
          <w:sz w:val="28"/>
          <w:szCs w:val="28"/>
          <w:lang w:val="en-US" w:eastAsia="zh-CN"/>
        </w:rPr>
        <w:t>1</w:t>
      </w:r>
      <w:r>
        <w:rPr>
          <w:rFonts w:hint="default" w:ascii="Times New Roman" w:hAnsi="Times New Roman" w:eastAsia="宋体" w:cs="Times New Roman"/>
          <w:color w:val="auto"/>
          <w:sz w:val="28"/>
          <w:szCs w:val="28"/>
        </w:rPr>
        <w:t>可以看出，企业验收后在多年的生产过程中，</w:t>
      </w:r>
      <w:r>
        <w:rPr>
          <w:rFonts w:hint="default" w:ascii="Times New Roman" w:hAnsi="Times New Roman" w:eastAsia="宋体" w:cs="Times New Roman"/>
          <w:color w:val="auto"/>
          <w:sz w:val="28"/>
          <w:szCs w:val="28"/>
          <w:lang w:val="en-US"/>
        </w:rPr>
        <w:t>全厂</w:t>
      </w:r>
      <w:r>
        <w:rPr>
          <w:rFonts w:hint="default" w:ascii="Times New Roman" w:hAnsi="Times New Roman" w:eastAsia="宋体" w:cs="Times New Roman"/>
          <w:color w:val="auto"/>
          <w:sz w:val="28"/>
          <w:szCs w:val="28"/>
        </w:rPr>
        <w:t>废气改造后污染源强</w:t>
      </w:r>
      <w:r>
        <w:rPr>
          <w:rFonts w:hint="default" w:ascii="Times New Roman" w:hAnsi="Times New Roman" w:eastAsia="宋体" w:cs="Times New Roman"/>
          <w:color w:val="auto"/>
          <w:sz w:val="28"/>
          <w:szCs w:val="28"/>
          <w:lang w:val="en-US"/>
        </w:rPr>
        <w:t>不发生变化。</w:t>
      </w:r>
    </w:p>
    <w:p w14:paraId="0CB6CC2B">
      <w:pPr>
        <w:pStyle w:val="122"/>
        <w:spacing w:line="500" w:lineRule="exact"/>
        <w:ind w:firstLine="56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企业目前排放的废气主要是废料灼烧产生的颗粒物、二氧化硫、氮氧化物；氧化镨钕、镨钕灼烧产生的颗粒物、二氧化硫、氮氧化物；</w:t>
      </w:r>
      <w:r>
        <w:rPr>
          <w:rFonts w:hint="default" w:ascii="Times New Roman" w:hAnsi="Times New Roman" w:eastAsia="宋体" w:cs="Times New Roman"/>
          <w:color w:val="auto"/>
          <w:sz w:val="28"/>
          <w:szCs w:val="28"/>
          <w:lang w:val="zh-CN"/>
        </w:rPr>
        <w:t>氧化镨钕成品</w:t>
      </w:r>
      <w:r>
        <w:rPr>
          <w:rFonts w:hint="default" w:ascii="Times New Roman" w:hAnsi="Times New Roman" w:eastAsia="宋体" w:cs="Times New Roman"/>
          <w:color w:val="auto"/>
          <w:sz w:val="28"/>
          <w:szCs w:val="28"/>
        </w:rPr>
        <w:t>包装产生的颗粒物；沉淀工序产生的氯化氢；危废存储过程及蒸发析盐过程中产生的有机废气；萃取分离工序产生的有机废气及氯化氢；酸溶工序、除铁工序及罐区产生的氯化氢。</w:t>
      </w:r>
    </w:p>
    <w:p w14:paraId="5BC34225">
      <w:pPr>
        <w:pStyle w:val="122"/>
        <w:spacing w:line="500" w:lineRule="exact"/>
        <w:ind w:firstLine="56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项目废料灼烧产生的颗粒物、二氧化硫、氮氧化物经旋风除尘器+布袋除尘装置处理浓度满足《稀土工业污染物排放标准》（GB 26451-2011）修改单；颗粒物速率满足《大气污染物综合排放标准》（DB32/4041-2021）后经车间排气筒（DA001）高空排放；氧化镨钕、镨钕灼烧产生的颗粒物、二氧化硫、氮氧化物经布袋除尘装置处理浓度满足《稀土工业污染物排放标准》（GB 26451-2011）修改单；颗粒物速率满足《大气污染物综合排放标准》（DB32/4041-2021）后经排气筒（DA004）高空排放；</w:t>
      </w:r>
      <w:r>
        <w:rPr>
          <w:rFonts w:hint="default" w:ascii="Times New Roman" w:hAnsi="Times New Roman" w:eastAsia="宋体" w:cs="Times New Roman"/>
          <w:color w:val="auto"/>
          <w:sz w:val="28"/>
          <w:szCs w:val="28"/>
          <w:lang w:val="zh-CN"/>
        </w:rPr>
        <w:t>氧化镨钕成品</w:t>
      </w:r>
      <w:r>
        <w:rPr>
          <w:rFonts w:hint="default" w:ascii="Times New Roman" w:hAnsi="Times New Roman" w:eastAsia="宋体" w:cs="Times New Roman"/>
          <w:color w:val="auto"/>
          <w:sz w:val="28"/>
          <w:szCs w:val="28"/>
        </w:rPr>
        <w:t>包装产生的颗粒物经布袋除尘装置处理后浓度满足《稀土工业污染物排放标准》（GB 26451-2011）修改单、速率满足《大气污染物综合排放标准》（DB32/4041-2021）后经排气筒（DA005）高空排放；沉淀工序产生的氯化氢经水喷淋+碱喷淋处理</w:t>
      </w:r>
      <w:r>
        <w:rPr>
          <w:rFonts w:hint="eastAsia" w:hAnsi="Times New Roman" w:cs="Times New Roman"/>
          <w:color w:val="auto"/>
          <w:sz w:val="28"/>
          <w:szCs w:val="28"/>
          <w:lang w:eastAsia="zh-CN"/>
        </w:rPr>
        <w:t>后</w:t>
      </w:r>
      <w:r>
        <w:rPr>
          <w:rFonts w:hint="default" w:ascii="Times New Roman" w:hAnsi="Times New Roman" w:eastAsia="宋体" w:cs="Times New Roman"/>
          <w:color w:val="auto"/>
          <w:sz w:val="28"/>
          <w:szCs w:val="28"/>
        </w:rPr>
        <w:t>浓度满足《稀土工业污染物排放标准》（GB 26451-2011）、速率满足《大气污染物综合排放标准》（DB32/4041-2021）后经排气筒（DA005）高空排放；危废存储过程、蒸发析盐过程及萃取分离工序产生的有机废气经水喷淋+碱喷淋+二级活性炭吸附装置处理满足《大气污染物综合排放标准》（DB32/4041-2021）后经排气筒（DA003）高空排放；萃取分离工序产生的氯化氢经水喷淋+碱喷淋+二级活性炭吸附装置处理后浓度满足《稀土工业污染物排放标准》（GB 26451-2011）、速率满足《大气污染物综合排放标准》（DB32/4041-2021）后经车间排气筒（DA003）高空排放；原料溶解车间酸溶工序、除铁工序及罐区产生的氯化氢经水喷淋+碱喷淋处理浓度满足《稀土工业污染物排放标准》（GB 26451-2011）、速率满足《大气污染物综合排放标准》（DB32/4041-2021）后经车间排气筒（DA002）高空排放；新原料溶解车间酸溶工序、除铁工序及罐区产生的氯化氢经水喷淋+碱喷淋处理浓度满足《稀土工业污染物排放标准》（GB 26451-2011）、速率满足《大气污染物综合排放标准》（DB32/4041-2021）后经车间排气筒（DA006）高空排放。</w:t>
      </w:r>
    </w:p>
    <w:p w14:paraId="2DA06C01">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（2）废水</w:t>
      </w:r>
    </w:p>
    <w:p w14:paraId="7E5C2A24">
      <w:pPr>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kern w:val="0"/>
          <w:sz w:val="28"/>
          <w:szCs w:val="28"/>
          <w:lang w:bidi="ar"/>
        </w:rPr>
        <w:t>变动</w:t>
      </w:r>
      <w:r>
        <w:rPr>
          <w:rFonts w:hint="default" w:ascii="Times New Roman" w:hAnsi="Times New Roman" w:eastAsia="宋体" w:cs="Times New Roman"/>
          <w:color w:val="auto"/>
          <w:sz w:val="28"/>
          <w:szCs w:val="28"/>
        </w:rPr>
        <w:t>前后，废水产生量及防治措施不发生变化。</w:t>
      </w:r>
    </w:p>
    <w:p w14:paraId="30C9A7BB">
      <w:pPr>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变动后项目产生的废水主要为生产工艺废水、地面冲洗废水、废气吸收废水、设备冲洗废水、离子树脂再生废水以及生活污水，其中高盐废水经隔油+气浮+沉淀中和+蒸发析盐处理与经中和池处理的离子树脂再生废水、其他废水一起进入污水站，经“二级絮凝+二级沉淀+二级综合絮凝沉淀”处理后与纯水站制备浓水在排放池汇合，经污水排口排放至板桥污水处理厂。</w:t>
      </w:r>
    </w:p>
    <w:p w14:paraId="510A679E">
      <w:pPr>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项目变动后水污染物总量控制情况如下：</w:t>
      </w:r>
    </w:p>
    <w:p w14:paraId="17360B1E">
      <w:pPr>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接管废水量：废水量：64739.9m</w:t>
      </w:r>
      <w:r>
        <w:rPr>
          <w:rFonts w:hint="default" w:ascii="Times New Roman" w:hAnsi="Times New Roman" w:eastAsia="宋体" w:cs="Times New Roman"/>
          <w:color w:val="auto"/>
          <w:sz w:val="28"/>
          <w:szCs w:val="28"/>
          <w:vertAlign w:val="superscript"/>
        </w:rPr>
        <w:t>3</w:t>
      </w:r>
      <w:r>
        <w:rPr>
          <w:rFonts w:hint="default" w:ascii="Times New Roman" w:hAnsi="Times New Roman" w:eastAsia="宋体" w:cs="Times New Roman"/>
          <w:color w:val="auto"/>
          <w:sz w:val="28"/>
          <w:szCs w:val="28"/>
        </w:rPr>
        <w:t>/a、COD：5.569t/a、SS：5.007t/a、NH</w:t>
      </w:r>
      <w:r>
        <w:rPr>
          <w:rFonts w:hint="default" w:ascii="Times New Roman" w:hAnsi="Times New Roman" w:eastAsia="宋体" w:cs="Times New Roman"/>
          <w:color w:val="auto"/>
          <w:sz w:val="28"/>
          <w:szCs w:val="28"/>
          <w:vertAlign w:val="subscript"/>
        </w:rPr>
        <w:t>3</w:t>
      </w:r>
      <w:r>
        <w:rPr>
          <w:rFonts w:hint="default" w:ascii="Times New Roman" w:hAnsi="Times New Roman" w:eastAsia="宋体" w:cs="Times New Roman"/>
          <w:color w:val="auto"/>
          <w:sz w:val="28"/>
          <w:szCs w:val="28"/>
        </w:rPr>
        <w:t>-N：0.249t/a、TN：0.612t/a、TP：0.076t/a、石油类：0.272 t/a、盐分147t/a；最终外排环境量为：废水量：64739.9m</w:t>
      </w:r>
      <w:r>
        <w:rPr>
          <w:rFonts w:hint="default" w:ascii="Times New Roman" w:hAnsi="Times New Roman" w:eastAsia="宋体" w:cs="Times New Roman"/>
          <w:color w:val="auto"/>
          <w:sz w:val="28"/>
          <w:szCs w:val="28"/>
          <w:vertAlign w:val="superscript"/>
        </w:rPr>
        <w:t>3</w:t>
      </w:r>
      <w:r>
        <w:rPr>
          <w:rFonts w:hint="default" w:ascii="Times New Roman" w:hAnsi="Times New Roman" w:eastAsia="宋体" w:cs="Times New Roman"/>
          <w:color w:val="auto"/>
          <w:sz w:val="28"/>
          <w:szCs w:val="28"/>
        </w:rPr>
        <w:t>/a、COD：3.237t/a、SS：0.647t/a、NH</w:t>
      </w:r>
      <w:r>
        <w:rPr>
          <w:rFonts w:hint="default" w:ascii="Times New Roman" w:hAnsi="Times New Roman" w:eastAsia="宋体" w:cs="Times New Roman"/>
          <w:color w:val="auto"/>
          <w:sz w:val="28"/>
          <w:szCs w:val="28"/>
          <w:vertAlign w:val="subscript"/>
        </w:rPr>
        <w:t>3</w:t>
      </w:r>
      <w:r>
        <w:rPr>
          <w:rFonts w:hint="default" w:ascii="Times New Roman" w:hAnsi="Times New Roman" w:eastAsia="宋体" w:cs="Times New Roman"/>
          <w:color w:val="auto"/>
          <w:sz w:val="28"/>
          <w:szCs w:val="28"/>
        </w:rPr>
        <w:t>-N：0.249t/a、TN：0.612t/a、TP：0.032t/a、石油类：0.065t/a、盐分147t/a。</w:t>
      </w:r>
    </w:p>
    <w:p w14:paraId="0F5534E6">
      <w:pPr>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进入外环境：废水量：82918.6m</w:t>
      </w:r>
      <w:r>
        <w:rPr>
          <w:rFonts w:hint="default" w:ascii="Times New Roman" w:hAnsi="Times New Roman" w:eastAsia="宋体" w:cs="Times New Roman"/>
          <w:color w:val="auto"/>
          <w:sz w:val="28"/>
          <w:szCs w:val="28"/>
          <w:vertAlign w:val="superscript"/>
        </w:rPr>
        <w:t>3</w:t>
      </w:r>
      <w:r>
        <w:rPr>
          <w:rFonts w:hint="default" w:ascii="Times New Roman" w:hAnsi="Times New Roman" w:eastAsia="宋体" w:cs="Times New Roman"/>
          <w:color w:val="auto"/>
          <w:sz w:val="28"/>
          <w:szCs w:val="28"/>
        </w:rPr>
        <w:t>/a、COD：6.912t/a、SS：6.016t/a、NH</w:t>
      </w:r>
      <w:r>
        <w:rPr>
          <w:rFonts w:hint="default" w:ascii="Times New Roman" w:hAnsi="Times New Roman" w:eastAsia="宋体" w:cs="Times New Roman"/>
          <w:color w:val="auto"/>
          <w:sz w:val="28"/>
          <w:szCs w:val="28"/>
          <w:vertAlign w:val="subscript"/>
        </w:rPr>
        <w:t>3</w:t>
      </w:r>
      <w:r>
        <w:rPr>
          <w:rFonts w:hint="default" w:ascii="Times New Roman" w:hAnsi="Times New Roman" w:eastAsia="宋体" w:cs="Times New Roman"/>
          <w:color w:val="auto"/>
          <w:sz w:val="28"/>
          <w:szCs w:val="28"/>
        </w:rPr>
        <w:t>-N：0.271t/a、TN：0.612t/a、TP：0.082t/a、石油类：0.361t/a、盐分147 t/a；最终外排环境量为：废水量：82918.6m</w:t>
      </w:r>
      <w:r>
        <w:rPr>
          <w:rFonts w:hint="default" w:ascii="Times New Roman" w:hAnsi="Times New Roman" w:eastAsia="宋体" w:cs="Times New Roman"/>
          <w:color w:val="auto"/>
          <w:sz w:val="28"/>
          <w:szCs w:val="28"/>
          <w:vertAlign w:val="superscript"/>
        </w:rPr>
        <w:t>3</w:t>
      </w:r>
      <w:r>
        <w:rPr>
          <w:rFonts w:hint="default" w:ascii="Times New Roman" w:hAnsi="Times New Roman" w:eastAsia="宋体" w:cs="Times New Roman"/>
          <w:color w:val="auto"/>
          <w:sz w:val="28"/>
          <w:szCs w:val="28"/>
        </w:rPr>
        <w:t>/a、COD：4.146t/a、SS：0.829t/a、NH</w:t>
      </w:r>
      <w:r>
        <w:rPr>
          <w:rFonts w:hint="default" w:ascii="Times New Roman" w:hAnsi="Times New Roman" w:eastAsia="宋体" w:cs="Times New Roman"/>
          <w:color w:val="auto"/>
          <w:sz w:val="28"/>
          <w:szCs w:val="28"/>
          <w:vertAlign w:val="subscript"/>
        </w:rPr>
        <w:t>3</w:t>
      </w:r>
      <w:r>
        <w:rPr>
          <w:rFonts w:hint="default" w:ascii="Times New Roman" w:hAnsi="Times New Roman" w:eastAsia="宋体" w:cs="Times New Roman"/>
          <w:color w:val="auto"/>
          <w:sz w:val="28"/>
          <w:szCs w:val="28"/>
        </w:rPr>
        <w:t>-N：0.324t/a、TN：0.612t/a、TP：0.041t/a、石油类：0.083t/a、盐分147 t/a。</w:t>
      </w:r>
    </w:p>
    <w:p w14:paraId="52DB1B78">
      <w:pPr>
        <w:pStyle w:val="14"/>
        <w:adjustRightInd w:val="0"/>
        <w:snapToGrid w:val="0"/>
        <w:spacing w:before="156" w:beforeLines="50" w:after="0"/>
        <w:ind w:left="0" w:leftChars="0" w:firstLine="562"/>
        <w:jc w:val="center"/>
        <w:rPr>
          <w:rFonts w:hint="default" w:ascii="Times New Roman" w:hAnsi="Times New Roman" w:eastAsia="宋体" w:cs="Times New Roman"/>
          <w:b/>
          <w:color w:val="auto"/>
          <w:kern w:val="0"/>
          <w:sz w:val="28"/>
          <w:szCs w:val="28"/>
        </w:rPr>
      </w:pPr>
      <w:r>
        <w:rPr>
          <w:rFonts w:hint="default" w:ascii="Times New Roman" w:hAnsi="Times New Roman" w:eastAsia="宋体" w:cs="Times New Roman"/>
          <w:b/>
          <w:color w:val="auto"/>
          <w:kern w:val="0"/>
          <w:sz w:val="28"/>
          <w:szCs w:val="28"/>
        </w:rPr>
        <w:t>表3.1-10  变动前后项目排污申报量（t/a）</w:t>
      </w:r>
    </w:p>
    <w:tbl>
      <w:tblPr>
        <w:tblStyle w:val="3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8"/>
        <w:gridCol w:w="1997"/>
        <w:gridCol w:w="1573"/>
        <w:gridCol w:w="1573"/>
        <w:gridCol w:w="1615"/>
      </w:tblGrid>
      <w:tr w14:paraId="22F7E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19" w:type="dxa"/>
            <w:vMerge w:val="restart"/>
            <w:tcBorders>
              <w:tl2br w:val="nil"/>
              <w:tr2bl w:val="nil"/>
            </w:tcBorders>
            <w:noWrap/>
            <w:vAlign w:val="center"/>
          </w:tcPr>
          <w:p w14:paraId="3AB9A21C">
            <w:pPr>
              <w:adjustRightInd w:val="0"/>
              <w:snapToGrid w:val="0"/>
              <w:spacing w:line="216"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项目</w:t>
            </w:r>
          </w:p>
        </w:tc>
        <w:tc>
          <w:tcPr>
            <w:tcW w:w="2242" w:type="dxa"/>
            <w:vMerge w:val="restart"/>
            <w:tcBorders>
              <w:tl2br w:val="nil"/>
              <w:tr2bl w:val="nil"/>
            </w:tcBorders>
            <w:vAlign w:val="center"/>
          </w:tcPr>
          <w:p w14:paraId="7E8CEC00">
            <w:pPr>
              <w:adjustRightInd w:val="0"/>
              <w:snapToGrid w:val="0"/>
              <w:spacing w:line="216"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污染因子</w:t>
            </w:r>
          </w:p>
        </w:tc>
        <w:tc>
          <w:tcPr>
            <w:tcW w:w="3518" w:type="dxa"/>
            <w:gridSpan w:val="2"/>
            <w:tcBorders>
              <w:tl2br w:val="nil"/>
              <w:tr2bl w:val="nil"/>
            </w:tcBorders>
            <w:vAlign w:val="center"/>
          </w:tcPr>
          <w:p w14:paraId="7F46C869">
            <w:pPr>
              <w:adjustRightInd w:val="0"/>
              <w:snapToGrid w:val="0"/>
              <w:spacing w:line="216"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排放量/接管量（t/a）</w:t>
            </w:r>
          </w:p>
        </w:tc>
        <w:tc>
          <w:tcPr>
            <w:tcW w:w="1807" w:type="dxa"/>
            <w:vMerge w:val="restart"/>
            <w:tcBorders>
              <w:tl2br w:val="nil"/>
              <w:tr2bl w:val="nil"/>
            </w:tcBorders>
            <w:vAlign w:val="center"/>
          </w:tcPr>
          <w:p w14:paraId="598373A2">
            <w:pPr>
              <w:adjustRightInd w:val="0"/>
              <w:snapToGrid w:val="0"/>
              <w:spacing w:line="216"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变动前后增减量（t/a）</w:t>
            </w:r>
          </w:p>
        </w:tc>
      </w:tr>
      <w:tr w14:paraId="76C44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19" w:type="dxa"/>
            <w:vMerge w:val="continue"/>
            <w:tcBorders>
              <w:tl2br w:val="nil"/>
              <w:tr2bl w:val="nil"/>
            </w:tcBorders>
            <w:vAlign w:val="center"/>
          </w:tcPr>
          <w:p w14:paraId="1A9A4D52">
            <w:pPr>
              <w:adjustRightInd w:val="0"/>
              <w:snapToGrid w:val="0"/>
              <w:spacing w:line="216" w:lineRule="auto"/>
              <w:jc w:val="center"/>
              <w:rPr>
                <w:rFonts w:hint="default" w:ascii="Times New Roman" w:hAnsi="Times New Roman" w:eastAsia="宋体" w:cs="Times New Roman"/>
                <w:color w:val="auto"/>
                <w:kern w:val="0"/>
                <w:sz w:val="24"/>
                <w:szCs w:val="24"/>
              </w:rPr>
            </w:pPr>
          </w:p>
        </w:tc>
        <w:tc>
          <w:tcPr>
            <w:tcW w:w="2242" w:type="dxa"/>
            <w:vMerge w:val="continue"/>
            <w:tcBorders>
              <w:tl2br w:val="nil"/>
              <w:tr2bl w:val="nil"/>
            </w:tcBorders>
            <w:vAlign w:val="center"/>
          </w:tcPr>
          <w:p w14:paraId="2C950C98">
            <w:pPr>
              <w:adjustRightInd w:val="0"/>
              <w:snapToGrid w:val="0"/>
              <w:spacing w:line="216" w:lineRule="auto"/>
              <w:jc w:val="center"/>
              <w:rPr>
                <w:rFonts w:hint="default" w:ascii="Times New Roman" w:hAnsi="Times New Roman" w:eastAsia="宋体" w:cs="Times New Roman"/>
                <w:color w:val="auto"/>
                <w:kern w:val="0"/>
                <w:sz w:val="24"/>
                <w:szCs w:val="24"/>
              </w:rPr>
            </w:pPr>
          </w:p>
        </w:tc>
        <w:tc>
          <w:tcPr>
            <w:tcW w:w="1759" w:type="dxa"/>
            <w:tcBorders>
              <w:tl2br w:val="nil"/>
              <w:tr2bl w:val="nil"/>
            </w:tcBorders>
            <w:vAlign w:val="center"/>
          </w:tcPr>
          <w:p w14:paraId="6D10F9D5">
            <w:pPr>
              <w:adjustRightInd w:val="0"/>
              <w:snapToGrid w:val="0"/>
              <w:spacing w:line="216"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变动前</w:t>
            </w:r>
          </w:p>
        </w:tc>
        <w:tc>
          <w:tcPr>
            <w:tcW w:w="1759" w:type="dxa"/>
            <w:tcBorders>
              <w:tl2br w:val="nil"/>
              <w:tr2bl w:val="nil"/>
            </w:tcBorders>
            <w:vAlign w:val="center"/>
          </w:tcPr>
          <w:p w14:paraId="3F4D5FAF">
            <w:pPr>
              <w:adjustRightInd w:val="0"/>
              <w:snapToGrid w:val="0"/>
              <w:spacing w:line="216"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变动后</w:t>
            </w:r>
          </w:p>
        </w:tc>
        <w:tc>
          <w:tcPr>
            <w:tcW w:w="1807" w:type="dxa"/>
            <w:vMerge w:val="continue"/>
            <w:tcBorders>
              <w:tl2br w:val="nil"/>
              <w:tr2bl w:val="nil"/>
            </w:tcBorders>
            <w:vAlign w:val="center"/>
          </w:tcPr>
          <w:p w14:paraId="165C876E">
            <w:pPr>
              <w:adjustRightInd w:val="0"/>
              <w:snapToGrid w:val="0"/>
              <w:spacing w:line="216" w:lineRule="auto"/>
              <w:jc w:val="center"/>
              <w:rPr>
                <w:rFonts w:hint="default" w:ascii="Times New Roman" w:hAnsi="Times New Roman" w:eastAsia="宋体" w:cs="Times New Roman"/>
                <w:color w:val="auto"/>
                <w:kern w:val="0"/>
                <w:sz w:val="24"/>
                <w:szCs w:val="24"/>
              </w:rPr>
            </w:pPr>
          </w:p>
        </w:tc>
      </w:tr>
      <w:tr w14:paraId="5354F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19" w:type="dxa"/>
            <w:vMerge w:val="restart"/>
            <w:tcBorders>
              <w:tl2br w:val="nil"/>
              <w:tr2bl w:val="nil"/>
            </w:tcBorders>
            <w:noWrap/>
            <w:vAlign w:val="center"/>
          </w:tcPr>
          <w:p w14:paraId="63A62DF7">
            <w:pPr>
              <w:adjustRightInd w:val="0"/>
              <w:snapToGrid w:val="0"/>
              <w:spacing w:line="216" w:lineRule="auto"/>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水污染物</w:t>
            </w:r>
          </w:p>
        </w:tc>
        <w:tc>
          <w:tcPr>
            <w:tcW w:w="2242" w:type="dxa"/>
            <w:tcBorders>
              <w:tl2br w:val="nil"/>
              <w:tr2bl w:val="nil"/>
            </w:tcBorders>
            <w:noWrap/>
            <w:vAlign w:val="center"/>
          </w:tcPr>
          <w:p w14:paraId="793E5330">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Cs w:val="21"/>
              </w:rPr>
              <w:t>废水量m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/a</w:t>
            </w:r>
          </w:p>
        </w:tc>
        <w:tc>
          <w:tcPr>
            <w:tcW w:w="1759" w:type="dxa"/>
            <w:tcBorders>
              <w:tl2br w:val="nil"/>
              <w:tr2bl w:val="nil"/>
            </w:tcBorders>
            <w:vAlign w:val="center"/>
          </w:tcPr>
          <w:p w14:paraId="670A5F4E">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82918.6</w:t>
            </w:r>
          </w:p>
        </w:tc>
        <w:tc>
          <w:tcPr>
            <w:tcW w:w="1759" w:type="dxa"/>
            <w:tcBorders>
              <w:tl2br w:val="nil"/>
              <w:tr2bl w:val="nil"/>
            </w:tcBorders>
            <w:vAlign w:val="center"/>
          </w:tcPr>
          <w:p w14:paraId="13F731BE">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82918.6</w:t>
            </w:r>
          </w:p>
        </w:tc>
        <w:tc>
          <w:tcPr>
            <w:tcW w:w="1807" w:type="dxa"/>
            <w:tcBorders>
              <w:tl2br w:val="nil"/>
              <w:tr2bl w:val="nil"/>
            </w:tcBorders>
            <w:noWrap/>
            <w:vAlign w:val="center"/>
          </w:tcPr>
          <w:p w14:paraId="0D3C09E9">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0</w:t>
            </w:r>
          </w:p>
        </w:tc>
      </w:tr>
      <w:tr w14:paraId="6B8F6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19" w:type="dxa"/>
            <w:vMerge w:val="continue"/>
            <w:tcBorders>
              <w:tl2br w:val="nil"/>
              <w:tr2bl w:val="nil"/>
            </w:tcBorders>
            <w:vAlign w:val="center"/>
          </w:tcPr>
          <w:p w14:paraId="7DDB886D">
            <w:pPr>
              <w:adjustRightInd w:val="0"/>
              <w:snapToGrid w:val="0"/>
              <w:spacing w:line="216" w:lineRule="auto"/>
              <w:jc w:val="center"/>
              <w:rPr>
                <w:rFonts w:hint="default" w:ascii="Times New Roman" w:hAnsi="Times New Roman" w:eastAsia="宋体" w:cs="Times New Roman"/>
                <w:color w:val="auto"/>
                <w:kern w:val="0"/>
                <w:sz w:val="24"/>
                <w:szCs w:val="24"/>
              </w:rPr>
            </w:pPr>
          </w:p>
        </w:tc>
        <w:tc>
          <w:tcPr>
            <w:tcW w:w="2242" w:type="dxa"/>
            <w:tcBorders>
              <w:tl2br w:val="nil"/>
              <w:tr2bl w:val="nil"/>
            </w:tcBorders>
            <w:noWrap/>
            <w:vAlign w:val="center"/>
          </w:tcPr>
          <w:p w14:paraId="6A0DB781">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Cs w:val="21"/>
              </w:rPr>
              <w:t>COD</w:t>
            </w:r>
          </w:p>
        </w:tc>
        <w:tc>
          <w:tcPr>
            <w:tcW w:w="1759" w:type="dxa"/>
            <w:tcBorders>
              <w:tl2br w:val="nil"/>
              <w:tr2bl w:val="nil"/>
            </w:tcBorders>
            <w:vAlign w:val="center"/>
          </w:tcPr>
          <w:p w14:paraId="2B45BE16">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6.912</w:t>
            </w:r>
          </w:p>
        </w:tc>
        <w:tc>
          <w:tcPr>
            <w:tcW w:w="1759" w:type="dxa"/>
            <w:tcBorders>
              <w:tl2br w:val="nil"/>
              <w:tr2bl w:val="nil"/>
            </w:tcBorders>
            <w:vAlign w:val="center"/>
          </w:tcPr>
          <w:p w14:paraId="2D9A0CE3">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6.912</w:t>
            </w:r>
          </w:p>
        </w:tc>
        <w:tc>
          <w:tcPr>
            <w:tcW w:w="1807" w:type="dxa"/>
            <w:tcBorders>
              <w:tl2br w:val="nil"/>
              <w:tr2bl w:val="nil"/>
            </w:tcBorders>
            <w:noWrap/>
            <w:vAlign w:val="center"/>
          </w:tcPr>
          <w:p w14:paraId="09ED3177">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0</w:t>
            </w:r>
          </w:p>
        </w:tc>
      </w:tr>
      <w:tr w14:paraId="75177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19" w:type="dxa"/>
            <w:vMerge w:val="continue"/>
            <w:tcBorders>
              <w:tl2br w:val="nil"/>
              <w:tr2bl w:val="nil"/>
            </w:tcBorders>
            <w:vAlign w:val="center"/>
          </w:tcPr>
          <w:p w14:paraId="76E01B04">
            <w:pPr>
              <w:adjustRightInd w:val="0"/>
              <w:snapToGrid w:val="0"/>
              <w:spacing w:line="216" w:lineRule="auto"/>
              <w:jc w:val="center"/>
              <w:rPr>
                <w:rFonts w:hint="default" w:ascii="Times New Roman" w:hAnsi="Times New Roman" w:eastAsia="宋体" w:cs="Times New Roman"/>
                <w:color w:val="auto"/>
                <w:kern w:val="0"/>
                <w:sz w:val="24"/>
                <w:szCs w:val="24"/>
              </w:rPr>
            </w:pPr>
          </w:p>
        </w:tc>
        <w:tc>
          <w:tcPr>
            <w:tcW w:w="2242" w:type="dxa"/>
            <w:tcBorders>
              <w:tl2br w:val="nil"/>
              <w:tr2bl w:val="nil"/>
            </w:tcBorders>
            <w:noWrap/>
            <w:vAlign w:val="center"/>
          </w:tcPr>
          <w:p w14:paraId="0E795747">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Cs w:val="21"/>
              </w:rPr>
              <w:t>SS</w:t>
            </w:r>
          </w:p>
        </w:tc>
        <w:tc>
          <w:tcPr>
            <w:tcW w:w="1759" w:type="dxa"/>
            <w:tcBorders>
              <w:tl2br w:val="nil"/>
              <w:tr2bl w:val="nil"/>
            </w:tcBorders>
            <w:vAlign w:val="center"/>
          </w:tcPr>
          <w:p w14:paraId="6015E4C8">
            <w:pPr>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6.016</w:t>
            </w:r>
          </w:p>
        </w:tc>
        <w:tc>
          <w:tcPr>
            <w:tcW w:w="1759" w:type="dxa"/>
            <w:tcBorders>
              <w:tl2br w:val="nil"/>
              <w:tr2bl w:val="nil"/>
            </w:tcBorders>
            <w:vAlign w:val="center"/>
          </w:tcPr>
          <w:p w14:paraId="42F6AA04">
            <w:pPr>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6.016</w:t>
            </w:r>
          </w:p>
        </w:tc>
        <w:tc>
          <w:tcPr>
            <w:tcW w:w="1807" w:type="dxa"/>
            <w:tcBorders>
              <w:tl2br w:val="nil"/>
              <w:tr2bl w:val="nil"/>
            </w:tcBorders>
            <w:noWrap/>
            <w:vAlign w:val="center"/>
          </w:tcPr>
          <w:p w14:paraId="0BE541BC">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0</w:t>
            </w:r>
          </w:p>
        </w:tc>
      </w:tr>
      <w:tr w14:paraId="6A7AA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19" w:type="dxa"/>
            <w:vMerge w:val="continue"/>
            <w:tcBorders>
              <w:tl2br w:val="nil"/>
              <w:tr2bl w:val="nil"/>
            </w:tcBorders>
            <w:vAlign w:val="center"/>
          </w:tcPr>
          <w:p w14:paraId="20C16D9D">
            <w:pPr>
              <w:adjustRightInd w:val="0"/>
              <w:snapToGrid w:val="0"/>
              <w:spacing w:line="216" w:lineRule="auto"/>
              <w:jc w:val="center"/>
              <w:rPr>
                <w:rFonts w:hint="default" w:ascii="Times New Roman" w:hAnsi="Times New Roman" w:eastAsia="宋体" w:cs="Times New Roman"/>
                <w:color w:val="auto"/>
                <w:kern w:val="0"/>
                <w:sz w:val="24"/>
                <w:szCs w:val="24"/>
              </w:rPr>
            </w:pPr>
          </w:p>
        </w:tc>
        <w:tc>
          <w:tcPr>
            <w:tcW w:w="2242" w:type="dxa"/>
            <w:tcBorders>
              <w:tl2br w:val="nil"/>
              <w:tr2bl w:val="nil"/>
            </w:tcBorders>
            <w:noWrap/>
            <w:vAlign w:val="center"/>
          </w:tcPr>
          <w:p w14:paraId="3796DFCD">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Cs w:val="21"/>
              </w:rPr>
              <w:t>氨氮</w:t>
            </w:r>
          </w:p>
        </w:tc>
        <w:tc>
          <w:tcPr>
            <w:tcW w:w="1759" w:type="dxa"/>
            <w:tcBorders>
              <w:tl2br w:val="nil"/>
              <w:tr2bl w:val="nil"/>
            </w:tcBorders>
            <w:vAlign w:val="center"/>
          </w:tcPr>
          <w:p w14:paraId="3214850E">
            <w:pPr>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0.271</w:t>
            </w:r>
          </w:p>
        </w:tc>
        <w:tc>
          <w:tcPr>
            <w:tcW w:w="1759" w:type="dxa"/>
            <w:tcBorders>
              <w:tl2br w:val="nil"/>
              <w:tr2bl w:val="nil"/>
            </w:tcBorders>
            <w:vAlign w:val="center"/>
          </w:tcPr>
          <w:p w14:paraId="58412BCC">
            <w:pPr>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0.271</w:t>
            </w:r>
          </w:p>
        </w:tc>
        <w:tc>
          <w:tcPr>
            <w:tcW w:w="1807" w:type="dxa"/>
            <w:tcBorders>
              <w:tl2br w:val="nil"/>
              <w:tr2bl w:val="nil"/>
            </w:tcBorders>
            <w:noWrap/>
            <w:vAlign w:val="center"/>
          </w:tcPr>
          <w:p w14:paraId="573A1669">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0</w:t>
            </w:r>
          </w:p>
        </w:tc>
      </w:tr>
      <w:tr w14:paraId="2F3EB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19" w:type="dxa"/>
            <w:vMerge w:val="continue"/>
            <w:tcBorders>
              <w:tl2br w:val="nil"/>
              <w:tr2bl w:val="nil"/>
            </w:tcBorders>
            <w:vAlign w:val="center"/>
          </w:tcPr>
          <w:p w14:paraId="7EDED5EF">
            <w:pPr>
              <w:adjustRightInd w:val="0"/>
              <w:snapToGrid w:val="0"/>
              <w:spacing w:line="216" w:lineRule="auto"/>
              <w:jc w:val="center"/>
              <w:rPr>
                <w:rFonts w:hint="default" w:ascii="Times New Roman" w:hAnsi="Times New Roman" w:eastAsia="宋体" w:cs="Times New Roman"/>
                <w:color w:val="auto"/>
                <w:kern w:val="0"/>
                <w:sz w:val="24"/>
                <w:szCs w:val="24"/>
              </w:rPr>
            </w:pPr>
          </w:p>
        </w:tc>
        <w:tc>
          <w:tcPr>
            <w:tcW w:w="2242" w:type="dxa"/>
            <w:tcBorders>
              <w:tl2br w:val="nil"/>
              <w:tr2bl w:val="nil"/>
            </w:tcBorders>
            <w:noWrap/>
            <w:vAlign w:val="center"/>
          </w:tcPr>
          <w:p w14:paraId="45C2395F">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Cs w:val="21"/>
              </w:rPr>
              <w:t>总氮</w:t>
            </w:r>
          </w:p>
        </w:tc>
        <w:tc>
          <w:tcPr>
            <w:tcW w:w="1759" w:type="dxa"/>
            <w:tcBorders>
              <w:tl2br w:val="nil"/>
              <w:tr2bl w:val="nil"/>
            </w:tcBorders>
            <w:vAlign w:val="center"/>
          </w:tcPr>
          <w:p w14:paraId="471FBB9E">
            <w:pPr>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0.612</w:t>
            </w:r>
          </w:p>
        </w:tc>
        <w:tc>
          <w:tcPr>
            <w:tcW w:w="1759" w:type="dxa"/>
            <w:tcBorders>
              <w:tl2br w:val="nil"/>
              <w:tr2bl w:val="nil"/>
            </w:tcBorders>
            <w:vAlign w:val="center"/>
          </w:tcPr>
          <w:p w14:paraId="276D6887">
            <w:pPr>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0.612</w:t>
            </w:r>
          </w:p>
        </w:tc>
        <w:tc>
          <w:tcPr>
            <w:tcW w:w="1807" w:type="dxa"/>
            <w:tcBorders>
              <w:tl2br w:val="nil"/>
              <w:tr2bl w:val="nil"/>
            </w:tcBorders>
            <w:noWrap/>
            <w:vAlign w:val="center"/>
          </w:tcPr>
          <w:p w14:paraId="2B4FCB80">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0</w:t>
            </w:r>
          </w:p>
        </w:tc>
      </w:tr>
      <w:tr w14:paraId="29725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19" w:type="dxa"/>
            <w:vMerge w:val="continue"/>
            <w:tcBorders>
              <w:tl2br w:val="nil"/>
              <w:tr2bl w:val="nil"/>
            </w:tcBorders>
            <w:vAlign w:val="center"/>
          </w:tcPr>
          <w:p w14:paraId="1469DDB0">
            <w:pPr>
              <w:adjustRightInd w:val="0"/>
              <w:snapToGrid w:val="0"/>
              <w:spacing w:line="216" w:lineRule="auto"/>
              <w:jc w:val="center"/>
              <w:rPr>
                <w:rFonts w:hint="default" w:ascii="Times New Roman" w:hAnsi="Times New Roman" w:eastAsia="宋体" w:cs="Times New Roman"/>
                <w:color w:val="auto"/>
                <w:kern w:val="0"/>
                <w:sz w:val="24"/>
                <w:szCs w:val="24"/>
              </w:rPr>
            </w:pPr>
          </w:p>
        </w:tc>
        <w:tc>
          <w:tcPr>
            <w:tcW w:w="2242" w:type="dxa"/>
            <w:tcBorders>
              <w:tl2br w:val="nil"/>
              <w:tr2bl w:val="nil"/>
            </w:tcBorders>
            <w:noWrap/>
            <w:vAlign w:val="center"/>
          </w:tcPr>
          <w:p w14:paraId="3C6A6CF9">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Cs w:val="21"/>
              </w:rPr>
              <w:t>总磷</w:t>
            </w:r>
          </w:p>
        </w:tc>
        <w:tc>
          <w:tcPr>
            <w:tcW w:w="1759" w:type="dxa"/>
            <w:tcBorders>
              <w:tl2br w:val="nil"/>
              <w:tr2bl w:val="nil"/>
            </w:tcBorders>
            <w:vAlign w:val="center"/>
          </w:tcPr>
          <w:p w14:paraId="59E36399">
            <w:pPr>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0.082</w:t>
            </w:r>
          </w:p>
        </w:tc>
        <w:tc>
          <w:tcPr>
            <w:tcW w:w="1759" w:type="dxa"/>
            <w:tcBorders>
              <w:tl2br w:val="nil"/>
              <w:tr2bl w:val="nil"/>
            </w:tcBorders>
            <w:vAlign w:val="center"/>
          </w:tcPr>
          <w:p w14:paraId="0370C7F1">
            <w:pPr>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0.082</w:t>
            </w:r>
          </w:p>
        </w:tc>
        <w:tc>
          <w:tcPr>
            <w:tcW w:w="1807" w:type="dxa"/>
            <w:tcBorders>
              <w:tl2br w:val="nil"/>
              <w:tr2bl w:val="nil"/>
            </w:tcBorders>
            <w:noWrap/>
            <w:vAlign w:val="center"/>
          </w:tcPr>
          <w:p w14:paraId="18B3167C">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0</w:t>
            </w:r>
          </w:p>
        </w:tc>
      </w:tr>
      <w:tr w14:paraId="163FA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19" w:type="dxa"/>
            <w:vMerge w:val="continue"/>
            <w:tcBorders>
              <w:tl2br w:val="nil"/>
              <w:tr2bl w:val="nil"/>
            </w:tcBorders>
            <w:vAlign w:val="center"/>
          </w:tcPr>
          <w:p w14:paraId="22051D77">
            <w:pPr>
              <w:adjustRightInd w:val="0"/>
              <w:snapToGrid w:val="0"/>
              <w:spacing w:line="216" w:lineRule="auto"/>
              <w:jc w:val="center"/>
              <w:rPr>
                <w:rFonts w:hint="default" w:ascii="Times New Roman" w:hAnsi="Times New Roman" w:eastAsia="宋体" w:cs="Times New Roman"/>
                <w:color w:val="auto"/>
                <w:kern w:val="0"/>
                <w:sz w:val="24"/>
                <w:szCs w:val="24"/>
              </w:rPr>
            </w:pPr>
          </w:p>
        </w:tc>
        <w:tc>
          <w:tcPr>
            <w:tcW w:w="2242" w:type="dxa"/>
            <w:tcBorders>
              <w:tl2br w:val="nil"/>
              <w:tr2bl w:val="nil"/>
            </w:tcBorders>
            <w:noWrap/>
            <w:vAlign w:val="center"/>
          </w:tcPr>
          <w:p w14:paraId="394810BC">
            <w:pPr>
              <w:jc w:val="center"/>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color w:val="auto"/>
                <w:szCs w:val="21"/>
              </w:rPr>
              <w:t>石油类</w:t>
            </w:r>
          </w:p>
        </w:tc>
        <w:tc>
          <w:tcPr>
            <w:tcW w:w="1759" w:type="dxa"/>
            <w:tcBorders>
              <w:tl2br w:val="nil"/>
              <w:tr2bl w:val="nil"/>
            </w:tcBorders>
            <w:vAlign w:val="center"/>
          </w:tcPr>
          <w:p w14:paraId="1CB6C01C">
            <w:pPr>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color w:val="auto"/>
                <w:szCs w:val="21"/>
              </w:rPr>
              <w:t>0.361</w:t>
            </w:r>
          </w:p>
        </w:tc>
        <w:tc>
          <w:tcPr>
            <w:tcW w:w="1759" w:type="dxa"/>
            <w:tcBorders>
              <w:tl2br w:val="nil"/>
              <w:tr2bl w:val="nil"/>
            </w:tcBorders>
            <w:vAlign w:val="center"/>
          </w:tcPr>
          <w:p w14:paraId="29F4B469">
            <w:pPr>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0.361</w:t>
            </w:r>
          </w:p>
        </w:tc>
        <w:tc>
          <w:tcPr>
            <w:tcW w:w="1807" w:type="dxa"/>
            <w:tcBorders>
              <w:tl2br w:val="nil"/>
              <w:tr2bl w:val="nil"/>
            </w:tcBorders>
            <w:noWrap/>
            <w:vAlign w:val="center"/>
          </w:tcPr>
          <w:p w14:paraId="2BB9E980">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0</w:t>
            </w:r>
          </w:p>
        </w:tc>
      </w:tr>
      <w:tr w14:paraId="2E95A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19" w:type="dxa"/>
            <w:vMerge w:val="continue"/>
            <w:tcBorders>
              <w:tl2br w:val="nil"/>
              <w:tr2bl w:val="nil"/>
            </w:tcBorders>
            <w:vAlign w:val="center"/>
          </w:tcPr>
          <w:p w14:paraId="22E9DFCA">
            <w:pPr>
              <w:adjustRightInd w:val="0"/>
              <w:snapToGrid w:val="0"/>
              <w:spacing w:line="216" w:lineRule="auto"/>
              <w:jc w:val="center"/>
              <w:rPr>
                <w:rFonts w:hint="default" w:ascii="Times New Roman" w:hAnsi="Times New Roman" w:eastAsia="宋体" w:cs="Times New Roman"/>
                <w:color w:val="auto"/>
                <w:kern w:val="0"/>
                <w:sz w:val="24"/>
                <w:szCs w:val="24"/>
              </w:rPr>
            </w:pPr>
          </w:p>
        </w:tc>
        <w:tc>
          <w:tcPr>
            <w:tcW w:w="2242" w:type="dxa"/>
            <w:tcBorders>
              <w:tl2br w:val="nil"/>
              <w:tr2bl w:val="nil"/>
            </w:tcBorders>
            <w:noWrap/>
            <w:vAlign w:val="center"/>
          </w:tcPr>
          <w:p w14:paraId="013B10EB">
            <w:pPr>
              <w:jc w:val="center"/>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color w:val="auto"/>
                <w:szCs w:val="21"/>
              </w:rPr>
              <w:t>盐分</w:t>
            </w:r>
          </w:p>
        </w:tc>
        <w:tc>
          <w:tcPr>
            <w:tcW w:w="1759" w:type="dxa"/>
            <w:tcBorders>
              <w:tl2br w:val="nil"/>
              <w:tr2bl w:val="nil"/>
            </w:tcBorders>
            <w:vAlign w:val="center"/>
          </w:tcPr>
          <w:p w14:paraId="5204B441">
            <w:pPr>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color w:val="auto"/>
                <w:szCs w:val="21"/>
              </w:rPr>
              <w:t>147</w:t>
            </w:r>
          </w:p>
        </w:tc>
        <w:tc>
          <w:tcPr>
            <w:tcW w:w="1759" w:type="dxa"/>
            <w:tcBorders>
              <w:tl2br w:val="nil"/>
              <w:tr2bl w:val="nil"/>
            </w:tcBorders>
            <w:vAlign w:val="center"/>
          </w:tcPr>
          <w:p w14:paraId="1983F3E3">
            <w:pPr>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Cs w:val="21"/>
              </w:rPr>
              <w:t>147</w:t>
            </w:r>
          </w:p>
        </w:tc>
        <w:tc>
          <w:tcPr>
            <w:tcW w:w="1807" w:type="dxa"/>
            <w:tcBorders>
              <w:tl2br w:val="nil"/>
              <w:tr2bl w:val="nil"/>
            </w:tcBorders>
            <w:noWrap/>
            <w:vAlign w:val="center"/>
          </w:tcPr>
          <w:p w14:paraId="76301B56">
            <w:pPr>
              <w:widowControl/>
              <w:jc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0</w:t>
            </w:r>
          </w:p>
        </w:tc>
      </w:tr>
    </w:tbl>
    <w:p w14:paraId="3DC969BC">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（3）固废</w:t>
      </w:r>
    </w:p>
    <w:p w14:paraId="72EA1B06">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变动后，项目固废产生工序及产生量不发生变动。危险废物全部委托有资质单位处置，一般工业固体废物全部外售综合利用，固废零排放，对周围环境影响较小。</w:t>
      </w:r>
    </w:p>
    <w:p w14:paraId="1A1BAB32">
      <w:pPr>
        <w:spacing w:line="500" w:lineRule="exact"/>
        <w:ind w:firstLine="560" w:firstLineChars="200"/>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企业厂区内建有1座80m</w:t>
      </w:r>
      <w:r>
        <w:rPr>
          <w:rFonts w:hint="default" w:ascii="Times New Roman" w:hAnsi="Times New Roman" w:eastAsia="宋体" w:cs="Times New Roman"/>
          <w:color w:val="auto"/>
          <w:sz w:val="28"/>
          <w:szCs w:val="32"/>
          <w:vertAlign w:val="superscript"/>
        </w:rPr>
        <w:t>2</w:t>
      </w:r>
      <w:r>
        <w:rPr>
          <w:rFonts w:hint="default" w:ascii="Times New Roman" w:hAnsi="Times New Roman" w:eastAsia="宋体" w:cs="Times New Roman"/>
          <w:color w:val="auto"/>
          <w:sz w:val="28"/>
          <w:szCs w:val="32"/>
        </w:rPr>
        <w:t>的危废暂存间，最大贮存能力80t，贮存周期为90天。企业危废暂存间的建设符合《危险废物贮存污染控制标准》（GB18597-2023）、《危险废物识别标志设置技术规范》（HJ1276-2022）、《省生态环境厅关于做好江苏省危险废物全生命周期监控系统上线运行工作的通知》（苏环办</w:t>
      </w:r>
      <w:r>
        <w:rPr>
          <w:rFonts w:hint="eastAsia" w:ascii="Times New Roman" w:hAnsi="Times New Roman" w:eastAsia="宋体" w:cs="Times New Roman"/>
          <w:color w:val="auto"/>
          <w:sz w:val="28"/>
          <w:szCs w:val="32"/>
          <w:lang w:eastAsia="zh-CN"/>
        </w:rPr>
        <w:t>〔2020〕401号</w:t>
      </w:r>
      <w:r>
        <w:rPr>
          <w:rFonts w:hint="default" w:ascii="Times New Roman" w:hAnsi="Times New Roman" w:eastAsia="宋体" w:cs="Times New Roman"/>
          <w:color w:val="auto"/>
          <w:sz w:val="28"/>
          <w:szCs w:val="32"/>
        </w:rPr>
        <w:t>）等文件相关规定，全厂危废量约233.29t/a。同时企业已与相关有资质单位签订了危险废物处置合同，能够确保企业产生的危险废物及时转移。</w:t>
      </w:r>
    </w:p>
    <w:p w14:paraId="328353F0">
      <w:pPr>
        <w:spacing w:line="500" w:lineRule="exact"/>
        <w:ind w:firstLine="562"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b/>
          <w:bCs/>
          <w:color w:val="auto"/>
          <w:sz w:val="28"/>
          <w:szCs w:val="28"/>
        </w:rPr>
        <w:t>（4）噪声</w:t>
      </w:r>
    </w:p>
    <w:p w14:paraId="7337EF8F">
      <w:pPr>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本次变动后因设备增加，故对增加设备噪声进行补充核算。噪声污染源主要为各种生产设备的噪声，通过合理布局，并采取消声、隔声、减振等降噪措施，以减轻对周围环境的影响。类比同行业设备，各声源等效声级见表3.1-11及3.1-12。</w:t>
      </w:r>
    </w:p>
    <w:p w14:paraId="237AA2F8">
      <w:pPr>
        <w:spacing w:line="500" w:lineRule="exact"/>
        <w:ind w:firstLine="562"/>
        <w:jc w:val="center"/>
        <w:rPr>
          <w:rFonts w:hint="default" w:ascii="Times New Roman" w:hAnsi="Times New Roman" w:eastAsia="宋体" w:cs="Times New Roman"/>
          <w:b/>
          <w:color w:val="auto"/>
          <w:sz w:val="28"/>
          <w:szCs w:val="28"/>
          <w:lang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207B7CD">
      <w:pPr>
        <w:spacing w:line="500" w:lineRule="exact"/>
        <w:ind w:firstLine="562"/>
        <w:jc w:val="center"/>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8"/>
          <w:szCs w:val="28"/>
          <w:lang w:bidi="ar"/>
        </w:rPr>
        <w:t>表3.1-11工业企业噪声源强调查清单（室内声源）</w:t>
      </w:r>
    </w:p>
    <w:tbl>
      <w:tblPr>
        <w:tblStyle w:val="3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694"/>
        <w:gridCol w:w="1683"/>
        <w:gridCol w:w="1125"/>
        <w:gridCol w:w="803"/>
        <w:gridCol w:w="1108"/>
        <w:gridCol w:w="792"/>
        <w:gridCol w:w="519"/>
        <w:gridCol w:w="641"/>
        <w:gridCol w:w="542"/>
        <w:gridCol w:w="963"/>
        <w:gridCol w:w="1032"/>
        <w:gridCol w:w="988"/>
        <w:gridCol w:w="893"/>
        <w:gridCol w:w="904"/>
        <w:gridCol w:w="804"/>
      </w:tblGrid>
      <w:tr w14:paraId="6D99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 w:type="pct"/>
            <w:vMerge w:val="restart"/>
            <w:tcBorders>
              <w:tl2br w:val="nil"/>
              <w:tr2bl w:val="nil"/>
            </w:tcBorders>
            <w:shd w:val="clear" w:color="auto" w:fill="auto"/>
            <w:vAlign w:val="center"/>
          </w:tcPr>
          <w:p w14:paraId="1D2304B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序号</w:t>
            </w:r>
          </w:p>
        </w:tc>
        <w:tc>
          <w:tcPr>
            <w:tcW w:w="249" w:type="pct"/>
            <w:vMerge w:val="restart"/>
            <w:tcBorders>
              <w:tl2br w:val="nil"/>
              <w:tr2bl w:val="nil"/>
            </w:tcBorders>
            <w:shd w:val="clear" w:color="auto" w:fill="auto"/>
            <w:vAlign w:val="center"/>
          </w:tcPr>
          <w:p w14:paraId="6377F69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建筑物名称</w:t>
            </w:r>
          </w:p>
        </w:tc>
        <w:tc>
          <w:tcPr>
            <w:tcW w:w="603" w:type="pct"/>
            <w:vMerge w:val="restart"/>
            <w:tcBorders>
              <w:tl2br w:val="nil"/>
              <w:tr2bl w:val="nil"/>
            </w:tcBorders>
            <w:shd w:val="clear" w:color="auto" w:fill="auto"/>
            <w:vAlign w:val="center"/>
          </w:tcPr>
          <w:p w14:paraId="0C3C7F4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声源名称</w:t>
            </w:r>
          </w:p>
        </w:tc>
        <w:tc>
          <w:tcPr>
            <w:tcW w:w="403" w:type="pct"/>
            <w:vMerge w:val="restart"/>
            <w:tcBorders>
              <w:tl2br w:val="nil"/>
              <w:tr2bl w:val="nil"/>
            </w:tcBorders>
            <w:shd w:val="clear" w:color="auto" w:fill="auto"/>
            <w:vAlign w:val="center"/>
          </w:tcPr>
          <w:p w14:paraId="07EAF6D9">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型号</w:t>
            </w:r>
          </w:p>
        </w:tc>
        <w:tc>
          <w:tcPr>
            <w:tcW w:w="288" w:type="pct"/>
            <w:vMerge w:val="restart"/>
            <w:tcBorders>
              <w:tl2br w:val="nil"/>
              <w:tr2bl w:val="nil"/>
            </w:tcBorders>
            <w:shd w:val="clear" w:color="auto" w:fill="auto"/>
            <w:vAlign w:val="center"/>
          </w:tcPr>
          <w:p w14:paraId="5C0C9D9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数量/（台/套）</w:t>
            </w:r>
          </w:p>
        </w:tc>
        <w:tc>
          <w:tcPr>
            <w:tcW w:w="397" w:type="pct"/>
            <w:vMerge w:val="restart"/>
            <w:tcBorders>
              <w:tl2br w:val="nil"/>
              <w:tr2bl w:val="nil"/>
            </w:tcBorders>
            <w:shd w:val="clear" w:color="auto" w:fill="auto"/>
            <w:vAlign w:val="center"/>
          </w:tcPr>
          <w:p w14:paraId="6B05F9D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声源源强单台声功率级/dB（A）</w:t>
            </w:r>
          </w:p>
        </w:tc>
        <w:tc>
          <w:tcPr>
            <w:tcW w:w="284" w:type="pct"/>
            <w:vMerge w:val="restart"/>
            <w:tcBorders>
              <w:tl2br w:val="nil"/>
              <w:tr2bl w:val="nil"/>
            </w:tcBorders>
            <w:shd w:val="clear" w:color="auto" w:fill="auto"/>
            <w:vAlign w:val="center"/>
          </w:tcPr>
          <w:p w14:paraId="5F4E034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声源控制措施</w:t>
            </w:r>
          </w:p>
        </w:tc>
        <w:tc>
          <w:tcPr>
            <w:tcW w:w="610" w:type="pct"/>
            <w:gridSpan w:val="3"/>
            <w:tcBorders>
              <w:tl2br w:val="nil"/>
              <w:tr2bl w:val="nil"/>
            </w:tcBorders>
            <w:shd w:val="clear" w:color="auto" w:fill="auto"/>
            <w:vAlign w:val="center"/>
          </w:tcPr>
          <w:p w14:paraId="4EE146F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空间相对位置/m</w:t>
            </w:r>
          </w:p>
        </w:tc>
        <w:tc>
          <w:tcPr>
            <w:tcW w:w="345" w:type="pct"/>
            <w:vMerge w:val="restart"/>
            <w:tcBorders>
              <w:tl2br w:val="nil"/>
              <w:tr2bl w:val="nil"/>
            </w:tcBorders>
            <w:shd w:val="clear" w:color="auto" w:fill="auto"/>
            <w:vAlign w:val="center"/>
          </w:tcPr>
          <w:p w14:paraId="336C28B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距室内边界距离/m</w:t>
            </w:r>
          </w:p>
        </w:tc>
        <w:tc>
          <w:tcPr>
            <w:tcW w:w="370" w:type="pct"/>
            <w:vMerge w:val="restart"/>
            <w:tcBorders>
              <w:tl2br w:val="nil"/>
              <w:tr2bl w:val="nil"/>
            </w:tcBorders>
            <w:shd w:val="clear" w:color="auto" w:fill="auto"/>
            <w:vAlign w:val="center"/>
          </w:tcPr>
          <w:p w14:paraId="57634DD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室内边界声级/dB（A）</w:t>
            </w:r>
          </w:p>
        </w:tc>
        <w:tc>
          <w:tcPr>
            <w:tcW w:w="354" w:type="pct"/>
            <w:vMerge w:val="restart"/>
            <w:tcBorders>
              <w:tl2br w:val="nil"/>
              <w:tr2bl w:val="nil"/>
            </w:tcBorders>
            <w:shd w:val="clear" w:color="auto" w:fill="auto"/>
            <w:vAlign w:val="center"/>
          </w:tcPr>
          <w:p w14:paraId="17AE555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运行时段</w:t>
            </w:r>
          </w:p>
        </w:tc>
        <w:tc>
          <w:tcPr>
            <w:tcW w:w="320" w:type="pct"/>
            <w:vMerge w:val="restart"/>
            <w:tcBorders>
              <w:tl2br w:val="nil"/>
              <w:tr2bl w:val="nil"/>
            </w:tcBorders>
            <w:shd w:val="clear" w:color="auto" w:fill="auto"/>
            <w:vAlign w:val="center"/>
          </w:tcPr>
          <w:p w14:paraId="160D172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建筑物插入损失/dB（A）</w:t>
            </w:r>
          </w:p>
        </w:tc>
        <w:tc>
          <w:tcPr>
            <w:tcW w:w="612" w:type="pct"/>
            <w:gridSpan w:val="2"/>
            <w:tcBorders>
              <w:tl2br w:val="nil"/>
              <w:tr2bl w:val="nil"/>
            </w:tcBorders>
            <w:shd w:val="clear" w:color="auto" w:fill="auto"/>
            <w:vAlign w:val="center"/>
          </w:tcPr>
          <w:p w14:paraId="0F3E8C5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建筑物外噪声</w:t>
            </w:r>
          </w:p>
        </w:tc>
      </w:tr>
      <w:tr w14:paraId="41CF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 w:type="pct"/>
            <w:vMerge w:val="continue"/>
            <w:tcBorders>
              <w:tl2br w:val="nil"/>
              <w:tr2bl w:val="nil"/>
            </w:tcBorders>
            <w:shd w:val="clear" w:color="auto" w:fill="auto"/>
            <w:vAlign w:val="center"/>
          </w:tcPr>
          <w:p w14:paraId="38F601AE">
            <w:pPr>
              <w:jc w:val="center"/>
              <w:rPr>
                <w:rFonts w:hint="default" w:ascii="Times New Roman" w:hAnsi="Times New Roman" w:eastAsia="宋体" w:cs="Times New Roman"/>
                <w:color w:val="auto"/>
                <w:szCs w:val="21"/>
              </w:rPr>
            </w:pPr>
          </w:p>
        </w:tc>
        <w:tc>
          <w:tcPr>
            <w:tcW w:w="249" w:type="pct"/>
            <w:vMerge w:val="continue"/>
            <w:tcBorders>
              <w:tl2br w:val="nil"/>
              <w:tr2bl w:val="nil"/>
            </w:tcBorders>
            <w:shd w:val="clear" w:color="auto" w:fill="auto"/>
            <w:vAlign w:val="center"/>
          </w:tcPr>
          <w:p w14:paraId="50AB5523">
            <w:pPr>
              <w:jc w:val="center"/>
              <w:rPr>
                <w:rFonts w:hint="default" w:ascii="Times New Roman" w:hAnsi="Times New Roman" w:eastAsia="宋体" w:cs="Times New Roman"/>
                <w:color w:val="auto"/>
                <w:szCs w:val="21"/>
              </w:rPr>
            </w:pPr>
          </w:p>
        </w:tc>
        <w:tc>
          <w:tcPr>
            <w:tcW w:w="603" w:type="pct"/>
            <w:vMerge w:val="continue"/>
            <w:tcBorders>
              <w:tl2br w:val="nil"/>
              <w:tr2bl w:val="nil"/>
            </w:tcBorders>
            <w:shd w:val="clear" w:color="auto" w:fill="auto"/>
            <w:vAlign w:val="center"/>
          </w:tcPr>
          <w:p w14:paraId="57EE1341">
            <w:pPr>
              <w:jc w:val="center"/>
              <w:rPr>
                <w:rFonts w:hint="default" w:ascii="Times New Roman" w:hAnsi="Times New Roman" w:eastAsia="宋体" w:cs="Times New Roman"/>
                <w:color w:val="auto"/>
                <w:szCs w:val="21"/>
              </w:rPr>
            </w:pPr>
          </w:p>
        </w:tc>
        <w:tc>
          <w:tcPr>
            <w:tcW w:w="403" w:type="pct"/>
            <w:vMerge w:val="continue"/>
            <w:tcBorders>
              <w:tl2br w:val="nil"/>
              <w:tr2bl w:val="nil"/>
            </w:tcBorders>
            <w:shd w:val="clear" w:color="auto" w:fill="auto"/>
            <w:vAlign w:val="center"/>
          </w:tcPr>
          <w:p w14:paraId="636581E6">
            <w:pPr>
              <w:jc w:val="center"/>
              <w:rPr>
                <w:rFonts w:hint="default" w:ascii="Times New Roman" w:hAnsi="Times New Roman" w:eastAsia="宋体" w:cs="Times New Roman"/>
                <w:color w:val="auto"/>
                <w:szCs w:val="21"/>
              </w:rPr>
            </w:pPr>
          </w:p>
        </w:tc>
        <w:tc>
          <w:tcPr>
            <w:tcW w:w="288" w:type="pct"/>
            <w:vMerge w:val="continue"/>
            <w:tcBorders>
              <w:tl2br w:val="nil"/>
              <w:tr2bl w:val="nil"/>
            </w:tcBorders>
            <w:shd w:val="clear" w:color="auto" w:fill="auto"/>
            <w:vAlign w:val="center"/>
          </w:tcPr>
          <w:p w14:paraId="483533DD">
            <w:pPr>
              <w:jc w:val="center"/>
              <w:rPr>
                <w:rFonts w:hint="default" w:ascii="Times New Roman" w:hAnsi="Times New Roman" w:eastAsia="宋体" w:cs="Times New Roman"/>
                <w:color w:val="auto"/>
                <w:szCs w:val="21"/>
              </w:rPr>
            </w:pPr>
          </w:p>
        </w:tc>
        <w:tc>
          <w:tcPr>
            <w:tcW w:w="397" w:type="pct"/>
            <w:vMerge w:val="continue"/>
            <w:tcBorders>
              <w:tl2br w:val="nil"/>
              <w:tr2bl w:val="nil"/>
            </w:tcBorders>
            <w:shd w:val="clear" w:color="auto" w:fill="auto"/>
            <w:vAlign w:val="center"/>
          </w:tcPr>
          <w:p w14:paraId="3C1380EC">
            <w:pPr>
              <w:jc w:val="center"/>
              <w:rPr>
                <w:rFonts w:hint="default" w:ascii="Times New Roman" w:hAnsi="Times New Roman" w:eastAsia="宋体" w:cs="Times New Roman"/>
                <w:color w:val="auto"/>
                <w:szCs w:val="21"/>
              </w:rPr>
            </w:pPr>
          </w:p>
        </w:tc>
        <w:tc>
          <w:tcPr>
            <w:tcW w:w="284" w:type="pct"/>
            <w:vMerge w:val="continue"/>
            <w:tcBorders>
              <w:tl2br w:val="nil"/>
              <w:tr2bl w:val="nil"/>
            </w:tcBorders>
            <w:shd w:val="clear" w:color="auto" w:fill="auto"/>
            <w:vAlign w:val="center"/>
          </w:tcPr>
          <w:p w14:paraId="5345BD31">
            <w:pPr>
              <w:jc w:val="center"/>
              <w:rPr>
                <w:rFonts w:hint="default" w:ascii="Times New Roman" w:hAnsi="Times New Roman" w:eastAsia="宋体" w:cs="Times New Roman"/>
                <w:color w:val="auto"/>
                <w:szCs w:val="21"/>
              </w:rPr>
            </w:pPr>
          </w:p>
        </w:tc>
        <w:tc>
          <w:tcPr>
            <w:tcW w:w="186" w:type="pct"/>
            <w:tcBorders>
              <w:tl2br w:val="nil"/>
              <w:tr2bl w:val="nil"/>
            </w:tcBorders>
            <w:shd w:val="clear" w:color="auto" w:fill="auto"/>
            <w:vAlign w:val="center"/>
          </w:tcPr>
          <w:p w14:paraId="3577EA6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X</w:t>
            </w:r>
          </w:p>
        </w:tc>
        <w:tc>
          <w:tcPr>
            <w:tcW w:w="230" w:type="pct"/>
            <w:tcBorders>
              <w:tl2br w:val="nil"/>
              <w:tr2bl w:val="nil"/>
            </w:tcBorders>
            <w:shd w:val="clear" w:color="auto" w:fill="auto"/>
            <w:vAlign w:val="center"/>
          </w:tcPr>
          <w:p w14:paraId="54673C1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Y</w:t>
            </w:r>
          </w:p>
        </w:tc>
        <w:tc>
          <w:tcPr>
            <w:tcW w:w="194" w:type="pct"/>
            <w:tcBorders>
              <w:tl2br w:val="nil"/>
              <w:tr2bl w:val="nil"/>
            </w:tcBorders>
            <w:shd w:val="clear" w:color="auto" w:fill="auto"/>
            <w:vAlign w:val="center"/>
          </w:tcPr>
          <w:p w14:paraId="177928A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Z</w:t>
            </w:r>
          </w:p>
        </w:tc>
        <w:tc>
          <w:tcPr>
            <w:tcW w:w="345" w:type="pct"/>
            <w:vMerge w:val="continue"/>
            <w:tcBorders>
              <w:tl2br w:val="nil"/>
              <w:tr2bl w:val="nil"/>
            </w:tcBorders>
            <w:shd w:val="clear" w:color="auto" w:fill="auto"/>
            <w:vAlign w:val="center"/>
          </w:tcPr>
          <w:p w14:paraId="1E1A6B63">
            <w:pPr>
              <w:jc w:val="center"/>
              <w:rPr>
                <w:rFonts w:hint="default" w:ascii="Times New Roman" w:hAnsi="Times New Roman" w:eastAsia="宋体" w:cs="Times New Roman"/>
                <w:color w:val="auto"/>
                <w:szCs w:val="21"/>
              </w:rPr>
            </w:pPr>
          </w:p>
        </w:tc>
        <w:tc>
          <w:tcPr>
            <w:tcW w:w="370" w:type="pct"/>
            <w:vMerge w:val="continue"/>
            <w:tcBorders>
              <w:tl2br w:val="nil"/>
              <w:tr2bl w:val="nil"/>
            </w:tcBorders>
            <w:shd w:val="clear" w:color="auto" w:fill="auto"/>
            <w:vAlign w:val="center"/>
          </w:tcPr>
          <w:p w14:paraId="76967613">
            <w:pPr>
              <w:jc w:val="center"/>
              <w:rPr>
                <w:rFonts w:hint="default" w:ascii="Times New Roman" w:hAnsi="Times New Roman" w:eastAsia="宋体" w:cs="Times New Roman"/>
                <w:color w:val="auto"/>
                <w:szCs w:val="21"/>
              </w:rPr>
            </w:pPr>
          </w:p>
        </w:tc>
        <w:tc>
          <w:tcPr>
            <w:tcW w:w="354" w:type="pct"/>
            <w:vMerge w:val="continue"/>
            <w:tcBorders>
              <w:tl2br w:val="nil"/>
              <w:tr2bl w:val="nil"/>
            </w:tcBorders>
            <w:shd w:val="clear" w:color="auto" w:fill="auto"/>
            <w:vAlign w:val="center"/>
          </w:tcPr>
          <w:p w14:paraId="053CB130">
            <w:pPr>
              <w:jc w:val="center"/>
              <w:rPr>
                <w:rFonts w:hint="default" w:ascii="Times New Roman" w:hAnsi="Times New Roman" w:eastAsia="宋体" w:cs="Times New Roman"/>
                <w:color w:val="auto"/>
                <w:szCs w:val="21"/>
              </w:rPr>
            </w:pPr>
          </w:p>
        </w:tc>
        <w:tc>
          <w:tcPr>
            <w:tcW w:w="320" w:type="pct"/>
            <w:vMerge w:val="continue"/>
            <w:tcBorders>
              <w:tl2br w:val="nil"/>
              <w:tr2bl w:val="nil"/>
            </w:tcBorders>
            <w:shd w:val="clear" w:color="auto" w:fill="auto"/>
            <w:vAlign w:val="center"/>
          </w:tcPr>
          <w:p w14:paraId="046642B3">
            <w:pPr>
              <w:jc w:val="center"/>
              <w:rPr>
                <w:rFonts w:hint="default" w:ascii="Times New Roman" w:hAnsi="Times New Roman" w:eastAsia="宋体" w:cs="Times New Roman"/>
                <w:color w:val="auto"/>
                <w:szCs w:val="21"/>
              </w:rPr>
            </w:pPr>
          </w:p>
        </w:tc>
        <w:tc>
          <w:tcPr>
            <w:tcW w:w="324" w:type="pct"/>
            <w:tcBorders>
              <w:tl2br w:val="nil"/>
              <w:tr2bl w:val="nil"/>
            </w:tcBorders>
            <w:shd w:val="clear" w:color="auto" w:fill="auto"/>
            <w:vAlign w:val="center"/>
          </w:tcPr>
          <w:p w14:paraId="621992B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声压级/dB（A）</w:t>
            </w:r>
          </w:p>
        </w:tc>
        <w:tc>
          <w:tcPr>
            <w:tcW w:w="288" w:type="pct"/>
            <w:tcBorders>
              <w:tl2br w:val="nil"/>
              <w:tr2bl w:val="nil"/>
            </w:tcBorders>
            <w:shd w:val="clear" w:color="auto" w:fill="auto"/>
            <w:vAlign w:val="center"/>
          </w:tcPr>
          <w:p w14:paraId="0A1E271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建筑物外距离</w:t>
            </w:r>
          </w:p>
        </w:tc>
      </w:tr>
      <w:tr w14:paraId="4B7E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 w:type="pct"/>
            <w:vMerge w:val="restart"/>
            <w:tcBorders>
              <w:tl2br w:val="nil"/>
              <w:tr2bl w:val="nil"/>
            </w:tcBorders>
            <w:shd w:val="clear" w:color="auto" w:fill="auto"/>
            <w:vAlign w:val="center"/>
          </w:tcPr>
          <w:p w14:paraId="44D4A76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249" w:type="pct"/>
            <w:vMerge w:val="restart"/>
            <w:tcBorders>
              <w:tl2br w:val="nil"/>
              <w:tr2bl w:val="nil"/>
            </w:tcBorders>
            <w:shd w:val="clear" w:color="auto" w:fill="auto"/>
            <w:vAlign w:val="center"/>
          </w:tcPr>
          <w:p w14:paraId="2D268DA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原料溶解车间</w:t>
            </w:r>
          </w:p>
        </w:tc>
        <w:tc>
          <w:tcPr>
            <w:tcW w:w="603" w:type="pct"/>
            <w:tcBorders>
              <w:tl2br w:val="nil"/>
              <w:tr2bl w:val="nil"/>
            </w:tcBorders>
            <w:shd w:val="clear" w:color="auto" w:fill="auto"/>
            <w:vAlign w:val="center"/>
          </w:tcPr>
          <w:p w14:paraId="3B162AB2">
            <w:pPr>
              <w:widowControl/>
              <w:spacing w:line="280" w:lineRule="exact"/>
              <w:jc w:val="center"/>
              <w:textAlignment w:val="bottom"/>
              <w:rPr>
                <w:rFonts w:hint="default" w:ascii="Times New Roman" w:hAnsi="Times New Roman" w:eastAsia="宋体" w:cs="Times New Roman"/>
                <w:color w:val="auto"/>
                <w:szCs w:val="21"/>
              </w:rPr>
            </w:pPr>
            <w:r>
              <w:rPr>
                <w:rFonts w:hint="eastAsia" w:ascii="Times New Roman" w:hAnsi="Times New Roman" w:eastAsia="宋体" w:cs="Times New Roman"/>
                <w:color w:val="auto"/>
                <w:kern w:val="0"/>
                <w:szCs w:val="21"/>
                <w:lang w:val="en-US" w:eastAsia="zh-CN" w:bidi="ar"/>
              </w:rPr>
              <w:t>三氟泵</w:t>
            </w:r>
          </w:p>
        </w:tc>
        <w:tc>
          <w:tcPr>
            <w:tcW w:w="403" w:type="pct"/>
            <w:tcBorders>
              <w:tl2br w:val="nil"/>
              <w:tr2bl w:val="nil"/>
            </w:tcBorders>
            <w:shd w:val="clear" w:color="auto" w:fill="auto"/>
            <w:vAlign w:val="center"/>
          </w:tcPr>
          <w:p w14:paraId="5C70CA60">
            <w:pPr>
              <w:widowControl/>
              <w:spacing w:line="280" w:lineRule="exact"/>
              <w:jc w:val="center"/>
              <w:textAlignment w:val="center"/>
              <w:rPr>
                <w:rFonts w:hint="default" w:ascii="Times New Roman" w:hAnsi="Times New Roman" w:eastAsia="宋体" w:cs="Times New Roman"/>
                <w:color w:val="auto"/>
                <w:kern w:val="0"/>
                <w:szCs w:val="21"/>
                <w:lang w:bidi="ar"/>
              </w:rPr>
            </w:pPr>
            <w:r>
              <w:rPr>
                <w:rFonts w:hint="eastAsia" w:ascii="Times New Roman" w:hAnsi="Times New Roman" w:eastAsia="宋体" w:cs="Times New Roman"/>
                <w:color w:val="auto"/>
                <w:kern w:val="0"/>
                <w:szCs w:val="21"/>
                <w:lang w:val="en-US" w:eastAsia="zh-CN" w:bidi="ar"/>
              </w:rPr>
              <w:t>5</w:t>
            </w:r>
            <w:r>
              <w:rPr>
                <w:rFonts w:hint="default" w:ascii="Times New Roman" w:hAnsi="Times New Roman" w:eastAsia="宋体" w:cs="Times New Roman"/>
                <w:color w:val="auto"/>
                <w:kern w:val="0"/>
                <w:szCs w:val="21"/>
                <w:lang w:bidi="ar"/>
              </w:rPr>
              <w:t>.5</w:t>
            </w:r>
            <w:r>
              <w:rPr>
                <w:rFonts w:hint="eastAsia" w:ascii="Times New Roman" w:hAnsi="Times New Roman" w:eastAsia="宋体" w:cs="Times New Roman"/>
                <w:color w:val="auto"/>
                <w:kern w:val="0"/>
                <w:szCs w:val="21"/>
                <w:lang w:eastAsia="zh-CN" w:bidi="ar"/>
              </w:rPr>
              <w:t>kW</w:t>
            </w:r>
          </w:p>
        </w:tc>
        <w:tc>
          <w:tcPr>
            <w:tcW w:w="288" w:type="pct"/>
            <w:tcBorders>
              <w:tl2br w:val="nil"/>
              <w:tr2bl w:val="nil"/>
            </w:tcBorders>
            <w:shd w:val="clear" w:color="auto" w:fill="auto"/>
            <w:vAlign w:val="center"/>
          </w:tcPr>
          <w:p w14:paraId="6E10AB4D">
            <w:pPr>
              <w:widowControl/>
              <w:spacing w:line="280" w:lineRule="exact"/>
              <w:jc w:val="center"/>
              <w:textAlignment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kern w:val="0"/>
                <w:szCs w:val="21"/>
                <w:lang w:val="en-US" w:eastAsia="zh-CN" w:bidi="ar"/>
              </w:rPr>
              <w:t>3</w:t>
            </w:r>
          </w:p>
        </w:tc>
        <w:tc>
          <w:tcPr>
            <w:tcW w:w="397" w:type="pct"/>
            <w:tcBorders>
              <w:tl2br w:val="nil"/>
              <w:tr2bl w:val="nil"/>
            </w:tcBorders>
            <w:shd w:val="clear" w:color="auto" w:fill="auto"/>
            <w:vAlign w:val="center"/>
          </w:tcPr>
          <w:p w14:paraId="10888E6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80</w:t>
            </w:r>
          </w:p>
        </w:tc>
        <w:tc>
          <w:tcPr>
            <w:tcW w:w="284" w:type="pct"/>
            <w:vMerge w:val="restart"/>
            <w:tcBorders>
              <w:tl2br w:val="nil"/>
              <w:tr2bl w:val="nil"/>
            </w:tcBorders>
            <w:shd w:val="clear" w:color="auto" w:fill="auto"/>
            <w:vAlign w:val="center"/>
          </w:tcPr>
          <w:p w14:paraId="61CCC35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厂房隔声+减震</w:t>
            </w:r>
          </w:p>
        </w:tc>
        <w:tc>
          <w:tcPr>
            <w:tcW w:w="186" w:type="pct"/>
            <w:tcBorders>
              <w:tl2br w:val="nil"/>
              <w:tr2bl w:val="nil"/>
            </w:tcBorders>
            <w:shd w:val="clear" w:color="auto" w:fill="auto"/>
            <w:vAlign w:val="center"/>
          </w:tcPr>
          <w:p w14:paraId="076EAEFC">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230</w:t>
            </w:r>
          </w:p>
        </w:tc>
        <w:tc>
          <w:tcPr>
            <w:tcW w:w="230" w:type="pct"/>
            <w:tcBorders>
              <w:tl2br w:val="nil"/>
              <w:tr2bl w:val="nil"/>
            </w:tcBorders>
            <w:shd w:val="clear" w:color="auto" w:fill="auto"/>
            <w:vAlign w:val="center"/>
          </w:tcPr>
          <w:p w14:paraId="3C3BACE0">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70</w:t>
            </w:r>
          </w:p>
        </w:tc>
        <w:tc>
          <w:tcPr>
            <w:tcW w:w="194" w:type="pct"/>
            <w:tcBorders>
              <w:tl2br w:val="nil"/>
              <w:tr2bl w:val="nil"/>
            </w:tcBorders>
            <w:shd w:val="clear" w:color="auto" w:fill="auto"/>
            <w:vAlign w:val="center"/>
          </w:tcPr>
          <w:p w14:paraId="5863D11C">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0.5</w:t>
            </w:r>
          </w:p>
        </w:tc>
        <w:tc>
          <w:tcPr>
            <w:tcW w:w="345" w:type="pct"/>
            <w:tcBorders>
              <w:tl2br w:val="nil"/>
              <w:tr2bl w:val="nil"/>
            </w:tcBorders>
            <w:shd w:val="clear" w:color="auto" w:fill="auto"/>
            <w:vAlign w:val="center"/>
          </w:tcPr>
          <w:p w14:paraId="085A00CF">
            <w:pPr>
              <w:jc w:val="center"/>
              <w:rPr>
                <w:rFonts w:hint="eastAsia" w:ascii="Times New Roman" w:hAnsi="Times New Roman" w:eastAsia="宋体" w:cs="Times New Roman"/>
                <w:color w:val="auto"/>
                <w:szCs w:val="21"/>
                <w:lang w:eastAsia="zh-CN" w:bidi="ar"/>
              </w:rPr>
            </w:pPr>
            <w:r>
              <w:rPr>
                <w:rFonts w:hint="eastAsia" w:ascii="Times New Roman" w:hAnsi="Times New Roman" w:eastAsia="宋体" w:cs="Times New Roman"/>
                <w:color w:val="auto"/>
                <w:szCs w:val="21"/>
                <w:lang w:val="en-US" w:eastAsia="zh-CN" w:bidi="ar"/>
              </w:rPr>
              <w:t>1</w:t>
            </w:r>
          </w:p>
        </w:tc>
        <w:tc>
          <w:tcPr>
            <w:tcW w:w="370" w:type="pct"/>
            <w:tcBorders>
              <w:tl2br w:val="nil"/>
              <w:tr2bl w:val="nil"/>
            </w:tcBorders>
            <w:shd w:val="clear" w:color="auto" w:fill="auto"/>
            <w:vAlign w:val="center"/>
          </w:tcPr>
          <w:p w14:paraId="7FDDAC4F">
            <w:pPr>
              <w:jc w:val="center"/>
              <w:rPr>
                <w:rFonts w:hint="default" w:ascii="Times New Roman" w:hAnsi="Times New Roman" w:eastAsia="宋体" w:cs="Times New Roman"/>
                <w:color w:val="auto"/>
                <w:szCs w:val="21"/>
                <w:lang w:val="en-US" w:eastAsia="zh-CN" w:bidi="ar"/>
              </w:rPr>
            </w:pPr>
            <w:r>
              <w:rPr>
                <w:rFonts w:hint="eastAsia" w:ascii="Times New Roman" w:hAnsi="Times New Roman" w:eastAsia="宋体" w:cs="Times New Roman"/>
                <w:color w:val="auto"/>
                <w:szCs w:val="21"/>
                <w:lang w:val="en-US" w:eastAsia="zh-CN" w:bidi="ar"/>
              </w:rPr>
              <w:t>76.81</w:t>
            </w:r>
          </w:p>
        </w:tc>
        <w:tc>
          <w:tcPr>
            <w:tcW w:w="354" w:type="pct"/>
            <w:tcBorders>
              <w:tl2br w:val="nil"/>
              <w:tr2bl w:val="nil"/>
            </w:tcBorders>
            <w:shd w:val="clear" w:color="auto" w:fill="auto"/>
            <w:vAlign w:val="center"/>
          </w:tcPr>
          <w:p w14:paraId="76284BDB">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24h</w:t>
            </w:r>
          </w:p>
        </w:tc>
        <w:tc>
          <w:tcPr>
            <w:tcW w:w="320" w:type="pct"/>
            <w:tcBorders>
              <w:tl2br w:val="nil"/>
              <w:tr2bl w:val="nil"/>
            </w:tcBorders>
            <w:shd w:val="clear" w:color="auto" w:fill="auto"/>
            <w:vAlign w:val="center"/>
          </w:tcPr>
          <w:p w14:paraId="02F305D3">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25</w:t>
            </w:r>
          </w:p>
        </w:tc>
        <w:tc>
          <w:tcPr>
            <w:tcW w:w="324" w:type="pct"/>
            <w:tcBorders>
              <w:tl2br w:val="nil"/>
              <w:tr2bl w:val="nil"/>
            </w:tcBorders>
            <w:shd w:val="clear" w:color="auto" w:fill="auto"/>
            <w:vAlign w:val="center"/>
          </w:tcPr>
          <w:p w14:paraId="40332D78">
            <w:pPr>
              <w:jc w:val="center"/>
              <w:rPr>
                <w:rFonts w:hint="default" w:ascii="Times New Roman" w:hAnsi="Times New Roman" w:eastAsia="宋体" w:cs="Times New Roman"/>
                <w:color w:val="auto"/>
                <w:szCs w:val="21"/>
                <w:lang w:val="en-US" w:bidi="ar"/>
              </w:rPr>
            </w:pPr>
            <w:r>
              <w:rPr>
                <w:rFonts w:hint="eastAsia" w:ascii="Times New Roman" w:hAnsi="Times New Roman" w:eastAsia="宋体" w:cs="Times New Roman"/>
                <w:color w:val="auto"/>
                <w:szCs w:val="21"/>
                <w:lang w:val="en-US" w:eastAsia="zh-CN" w:bidi="ar"/>
              </w:rPr>
              <w:t>63.59</w:t>
            </w:r>
          </w:p>
        </w:tc>
        <w:tc>
          <w:tcPr>
            <w:tcW w:w="288" w:type="pct"/>
            <w:tcBorders>
              <w:tl2br w:val="nil"/>
              <w:tr2bl w:val="nil"/>
            </w:tcBorders>
            <w:shd w:val="clear" w:color="auto" w:fill="auto"/>
            <w:vAlign w:val="center"/>
          </w:tcPr>
          <w:p w14:paraId="066428D2">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1</w:t>
            </w:r>
          </w:p>
        </w:tc>
      </w:tr>
      <w:tr w14:paraId="7BA5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 w:type="pct"/>
            <w:vMerge w:val="continue"/>
            <w:tcBorders>
              <w:tl2br w:val="nil"/>
              <w:tr2bl w:val="nil"/>
            </w:tcBorders>
            <w:shd w:val="clear" w:color="auto" w:fill="auto"/>
            <w:vAlign w:val="center"/>
          </w:tcPr>
          <w:p w14:paraId="55676786">
            <w:pPr>
              <w:jc w:val="center"/>
              <w:rPr>
                <w:rFonts w:hint="default" w:ascii="Times New Roman" w:hAnsi="Times New Roman" w:eastAsia="宋体" w:cs="Times New Roman"/>
                <w:color w:val="auto"/>
                <w:szCs w:val="21"/>
              </w:rPr>
            </w:pPr>
          </w:p>
        </w:tc>
        <w:tc>
          <w:tcPr>
            <w:tcW w:w="249" w:type="pct"/>
            <w:vMerge w:val="continue"/>
            <w:tcBorders>
              <w:tl2br w:val="nil"/>
              <w:tr2bl w:val="nil"/>
            </w:tcBorders>
            <w:shd w:val="clear" w:color="auto" w:fill="auto"/>
            <w:vAlign w:val="center"/>
          </w:tcPr>
          <w:p w14:paraId="7AFB58FE">
            <w:pPr>
              <w:jc w:val="center"/>
              <w:rPr>
                <w:rFonts w:hint="default" w:ascii="Times New Roman" w:hAnsi="Times New Roman" w:eastAsia="宋体" w:cs="Times New Roman"/>
                <w:color w:val="auto"/>
                <w:szCs w:val="21"/>
              </w:rPr>
            </w:pPr>
          </w:p>
        </w:tc>
        <w:tc>
          <w:tcPr>
            <w:tcW w:w="603" w:type="pct"/>
            <w:tcBorders>
              <w:tl2br w:val="nil"/>
              <w:tr2bl w:val="nil"/>
            </w:tcBorders>
            <w:shd w:val="clear" w:color="auto" w:fill="auto"/>
            <w:vAlign w:val="center"/>
          </w:tcPr>
          <w:p w14:paraId="1791F5E5">
            <w:pPr>
              <w:widowControl/>
              <w:spacing w:line="280" w:lineRule="exact"/>
              <w:jc w:val="center"/>
              <w:textAlignment w:val="bottom"/>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lang w:bidi="ar"/>
              </w:rPr>
              <w:t>三氟泵</w:t>
            </w:r>
          </w:p>
        </w:tc>
        <w:tc>
          <w:tcPr>
            <w:tcW w:w="403" w:type="pct"/>
            <w:tcBorders>
              <w:tl2br w:val="nil"/>
              <w:tr2bl w:val="nil"/>
            </w:tcBorders>
            <w:shd w:val="clear" w:color="auto" w:fill="auto"/>
            <w:vAlign w:val="center"/>
          </w:tcPr>
          <w:p w14:paraId="55932224">
            <w:pPr>
              <w:widowControl/>
              <w:spacing w:line="280" w:lineRule="exact"/>
              <w:jc w:val="center"/>
              <w:textAlignment w:val="center"/>
              <w:rPr>
                <w:rFonts w:hint="default" w:ascii="Times New Roman" w:hAnsi="Times New Roman" w:eastAsia="宋体" w:cs="Times New Roman"/>
                <w:color w:val="auto"/>
                <w:kern w:val="0"/>
                <w:szCs w:val="21"/>
                <w:lang w:bidi="ar"/>
              </w:rPr>
            </w:pPr>
            <w:r>
              <w:rPr>
                <w:rFonts w:hint="eastAsia" w:ascii="Times New Roman" w:hAnsi="Times New Roman" w:eastAsia="宋体" w:cs="Times New Roman"/>
                <w:color w:val="auto"/>
                <w:kern w:val="0"/>
                <w:szCs w:val="21"/>
                <w:lang w:val="en-US" w:eastAsia="zh-CN" w:bidi="ar"/>
              </w:rPr>
              <w:t>3</w:t>
            </w:r>
            <w:r>
              <w:rPr>
                <w:rFonts w:hint="eastAsia" w:ascii="Times New Roman" w:hAnsi="Times New Roman" w:eastAsia="宋体" w:cs="Times New Roman"/>
                <w:color w:val="auto"/>
                <w:kern w:val="0"/>
                <w:szCs w:val="21"/>
                <w:lang w:eastAsia="zh-CN" w:bidi="ar"/>
              </w:rPr>
              <w:t>kW</w:t>
            </w:r>
          </w:p>
        </w:tc>
        <w:tc>
          <w:tcPr>
            <w:tcW w:w="288" w:type="pct"/>
            <w:tcBorders>
              <w:tl2br w:val="nil"/>
              <w:tr2bl w:val="nil"/>
            </w:tcBorders>
            <w:shd w:val="clear" w:color="auto" w:fill="auto"/>
            <w:vAlign w:val="center"/>
          </w:tcPr>
          <w:p w14:paraId="089191A7">
            <w:pPr>
              <w:widowControl/>
              <w:spacing w:line="280" w:lineRule="exact"/>
              <w:jc w:val="center"/>
              <w:textAlignment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kern w:val="0"/>
                <w:szCs w:val="21"/>
                <w:lang w:val="en-US" w:eastAsia="zh-CN" w:bidi="ar"/>
              </w:rPr>
              <w:t>4</w:t>
            </w:r>
          </w:p>
        </w:tc>
        <w:tc>
          <w:tcPr>
            <w:tcW w:w="397" w:type="pct"/>
            <w:tcBorders>
              <w:tl2br w:val="nil"/>
              <w:tr2bl w:val="nil"/>
            </w:tcBorders>
            <w:shd w:val="clear" w:color="auto" w:fill="auto"/>
            <w:vAlign w:val="center"/>
          </w:tcPr>
          <w:p w14:paraId="538D6D9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80</w:t>
            </w:r>
          </w:p>
        </w:tc>
        <w:tc>
          <w:tcPr>
            <w:tcW w:w="284" w:type="pct"/>
            <w:vMerge w:val="continue"/>
            <w:tcBorders>
              <w:tl2br w:val="nil"/>
              <w:tr2bl w:val="nil"/>
            </w:tcBorders>
            <w:shd w:val="clear" w:color="auto" w:fill="auto"/>
            <w:vAlign w:val="center"/>
          </w:tcPr>
          <w:p w14:paraId="73B1FCFD">
            <w:pPr>
              <w:jc w:val="center"/>
              <w:rPr>
                <w:rFonts w:hint="default" w:ascii="Times New Roman" w:hAnsi="Times New Roman" w:eastAsia="宋体" w:cs="Times New Roman"/>
                <w:color w:val="auto"/>
                <w:szCs w:val="21"/>
              </w:rPr>
            </w:pPr>
          </w:p>
        </w:tc>
        <w:tc>
          <w:tcPr>
            <w:tcW w:w="186" w:type="pct"/>
            <w:tcBorders>
              <w:tl2br w:val="nil"/>
              <w:tr2bl w:val="nil"/>
            </w:tcBorders>
            <w:shd w:val="clear" w:color="auto" w:fill="auto"/>
            <w:vAlign w:val="center"/>
          </w:tcPr>
          <w:p w14:paraId="0E436C86">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200</w:t>
            </w:r>
          </w:p>
        </w:tc>
        <w:tc>
          <w:tcPr>
            <w:tcW w:w="230" w:type="pct"/>
            <w:tcBorders>
              <w:tl2br w:val="nil"/>
              <w:tr2bl w:val="nil"/>
            </w:tcBorders>
            <w:shd w:val="clear" w:color="auto" w:fill="auto"/>
            <w:vAlign w:val="center"/>
          </w:tcPr>
          <w:p w14:paraId="4BA718D6">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70</w:t>
            </w:r>
          </w:p>
        </w:tc>
        <w:tc>
          <w:tcPr>
            <w:tcW w:w="194" w:type="pct"/>
            <w:tcBorders>
              <w:tl2br w:val="nil"/>
              <w:tr2bl w:val="nil"/>
            </w:tcBorders>
            <w:shd w:val="clear" w:color="auto" w:fill="auto"/>
            <w:vAlign w:val="center"/>
          </w:tcPr>
          <w:p w14:paraId="6470A082">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0.5</w:t>
            </w:r>
          </w:p>
        </w:tc>
        <w:tc>
          <w:tcPr>
            <w:tcW w:w="345" w:type="pct"/>
            <w:tcBorders>
              <w:tl2br w:val="nil"/>
              <w:tr2bl w:val="nil"/>
            </w:tcBorders>
            <w:shd w:val="clear" w:color="auto" w:fill="auto"/>
            <w:vAlign w:val="center"/>
          </w:tcPr>
          <w:p w14:paraId="4FCA821A">
            <w:pPr>
              <w:jc w:val="center"/>
              <w:rPr>
                <w:rFonts w:hint="eastAsia" w:ascii="Times New Roman" w:hAnsi="Times New Roman" w:eastAsia="宋体" w:cs="Times New Roman"/>
                <w:color w:val="auto"/>
                <w:szCs w:val="21"/>
                <w:lang w:eastAsia="zh-CN" w:bidi="ar"/>
              </w:rPr>
            </w:pPr>
            <w:r>
              <w:rPr>
                <w:rFonts w:hint="eastAsia" w:ascii="Times New Roman" w:hAnsi="Times New Roman" w:eastAsia="宋体" w:cs="Times New Roman"/>
                <w:color w:val="auto"/>
                <w:szCs w:val="21"/>
                <w:lang w:val="en-US" w:eastAsia="zh-CN" w:bidi="ar"/>
              </w:rPr>
              <w:t>1</w:t>
            </w:r>
          </w:p>
        </w:tc>
        <w:tc>
          <w:tcPr>
            <w:tcW w:w="370" w:type="pct"/>
            <w:tcBorders>
              <w:tl2br w:val="nil"/>
              <w:tr2bl w:val="nil"/>
            </w:tcBorders>
            <w:shd w:val="clear" w:color="auto" w:fill="auto"/>
            <w:vAlign w:val="center"/>
          </w:tcPr>
          <w:p w14:paraId="26EE0859">
            <w:pPr>
              <w:jc w:val="center"/>
              <w:rPr>
                <w:rFonts w:hint="default" w:ascii="Times New Roman" w:hAnsi="Times New Roman" w:eastAsia="宋体" w:cs="Times New Roman"/>
                <w:color w:val="auto"/>
                <w:szCs w:val="21"/>
                <w:lang w:val="en-US" w:eastAsia="zh-CN" w:bidi="ar"/>
              </w:rPr>
            </w:pPr>
            <w:r>
              <w:rPr>
                <w:rFonts w:hint="eastAsia" w:ascii="Times New Roman" w:hAnsi="Times New Roman" w:eastAsia="宋体" w:cs="Times New Roman"/>
                <w:color w:val="auto"/>
                <w:szCs w:val="21"/>
                <w:lang w:val="en-US" w:eastAsia="zh-CN" w:bidi="ar"/>
              </w:rPr>
              <w:t>78.06</w:t>
            </w:r>
          </w:p>
        </w:tc>
        <w:tc>
          <w:tcPr>
            <w:tcW w:w="354" w:type="pct"/>
            <w:tcBorders>
              <w:tl2br w:val="nil"/>
              <w:tr2bl w:val="nil"/>
            </w:tcBorders>
            <w:shd w:val="clear" w:color="auto" w:fill="auto"/>
            <w:vAlign w:val="center"/>
          </w:tcPr>
          <w:p w14:paraId="14C2FD33">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24h</w:t>
            </w:r>
          </w:p>
        </w:tc>
        <w:tc>
          <w:tcPr>
            <w:tcW w:w="320" w:type="pct"/>
            <w:tcBorders>
              <w:tl2br w:val="nil"/>
              <w:tr2bl w:val="nil"/>
            </w:tcBorders>
            <w:shd w:val="clear" w:color="auto" w:fill="auto"/>
            <w:vAlign w:val="center"/>
          </w:tcPr>
          <w:p w14:paraId="17785037">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25</w:t>
            </w:r>
          </w:p>
        </w:tc>
        <w:tc>
          <w:tcPr>
            <w:tcW w:w="324" w:type="pct"/>
            <w:tcBorders>
              <w:tl2br w:val="nil"/>
              <w:tr2bl w:val="nil"/>
            </w:tcBorders>
            <w:shd w:val="clear" w:color="auto" w:fill="auto"/>
            <w:vAlign w:val="center"/>
          </w:tcPr>
          <w:p w14:paraId="7DAA1AC7">
            <w:pPr>
              <w:jc w:val="center"/>
              <w:rPr>
                <w:rFonts w:hint="default" w:ascii="Times New Roman" w:hAnsi="Times New Roman" w:eastAsia="宋体" w:cs="Times New Roman"/>
                <w:color w:val="auto"/>
                <w:szCs w:val="21"/>
                <w:lang w:val="en-US" w:bidi="ar"/>
              </w:rPr>
            </w:pPr>
            <w:r>
              <w:rPr>
                <w:rFonts w:hint="eastAsia" w:ascii="Times New Roman" w:hAnsi="Times New Roman" w:eastAsia="宋体" w:cs="Times New Roman"/>
                <w:color w:val="auto"/>
                <w:szCs w:val="21"/>
                <w:lang w:val="en-US" w:eastAsia="zh-CN" w:bidi="ar"/>
              </w:rPr>
              <w:t>64.84</w:t>
            </w:r>
          </w:p>
        </w:tc>
        <w:tc>
          <w:tcPr>
            <w:tcW w:w="288" w:type="pct"/>
            <w:tcBorders>
              <w:tl2br w:val="nil"/>
              <w:tr2bl w:val="nil"/>
            </w:tcBorders>
            <w:shd w:val="clear" w:color="auto" w:fill="auto"/>
            <w:vAlign w:val="center"/>
          </w:tcPr>
          <w:p w14:paraId="01D24B78">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1</w:t>
            </w:r>
          </w:p>
        </w:tc>
      </w:tr>
    </w:tbl>
    <w:p w14:paraId="1DC3549F">
      <w:pPr>
        <w:spacing w:line="500" w:lineRule="exact"/>
        <w:ind w:firstLine="562"/>
        <w:jc w:val="center"/>
        <w:rPr>
          <w:rFonts w:hint="default" w:ascii="Times New Roman" w:hAnsi="Times New Roman" w:eastAsia="宋体" w:cs="Times New Roman"/>
          <w:color w:val="auto"/>
          <w:sz w:val="28"/>
          <w:szCs w:val="28"/>
        </w:rPr>
      </w:pPr>
      <w:r>
        <w:rPr>
          <w:rFonts w:hint="default" w:ascii="Times New Roman" w:hAnsi="Times New Roman" w:eastAsia="宋体" w:cs="Times New Roman"/>
          <w:b/>
          <w:bCs/>
          <w:color w:val="auto"/>
          <w:sz w:val="28"/>
          <w:szCs w:val="28"/>
          <w:lang w:bidi="ar"/>
        </w:rPr>
        <w:t>表3.1-12工业企业噪声源强调查清单（室外声源）</w:t>
      </w:r>
    </w:p>
    <w:tbl>
      <w:tblPr>
        <w:tblStyle w:val="3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8"/>
        <w:gridCol w:w="1540"/>
        <w:gridCol w:w="1031"/>
        <w:gridCol w:w="1729"/>
        <w:gridCol w:w="1811"/>
        <w:gridCol w:w="1756"/>
        <w:gridCol w:w="2132"/>
        <w:gridCol w:w="1650"/>
        <w:gridCol w:w="1488"/>
      </w:tblGrid>
      <w:tr w14:paraId="67A1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159" w:hRule="atLeast"/>
          <w:jc w:val="center"/>
        </w:trPr>
        <w:tc>
          <w:tcPr>
            <w:tcW w:w="8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921BB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序号</w:t>
            </w:r>
          </w:p>
        </w:tc>
        <w:tc>
          <w:tcPr>
            <w:tcW w:w="1565" w:type="dxa"/>
            <w:vMerge w:val="restart"/>
            <w:tcBorders>
              <w:top w:val="single" w:color="auto" w:sz="4" w:space="0"/>
              <w:left w:val="nil"/>
              <w:bottom w:val="single" w:color="auto" w:sz="4" w:space="0"/>
              <w:right w:val="single" w:color="auto" w:sz="4" w:space="0"/>
            </w:tcBorders>
            <w:shd w:val="clear" w:color="auto" w:fill="auto"/>
            <w:vAlign w:val="center"/>
          </w:tcPr>
          <w:p w14:paraId="253E586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声源名称</w:t>
            </w:r>
          </w:p>
        </w:tc>
        <w:tc>
          <w:tcPr>
            <w:tcW w:w="1046" w:type="dxa"/>
            <w:vMerge w:val="restart"/>
            <w:tcBorders>
              <w:top w:val="single" w:color="auto" w:sz="4" w:space="0"/>
              <w:left w:val="nil"/>
              <w:bottom w:val="single" w:color="auto" w:sz="4" w:space="0"/>
              <w:right w:val="single" w:color="auto" w:sz="4" w:space="0"/>
            </w:tcBorders>
            <w:shd w:val="clear" w:color="auto" w:fill="auto"/>
            <w:vAlign w:val="center"/>
          </w:tcPr>
          <w:p w14:paraId="63D168B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型号</w:t>
            </w:r>
          </w:p>
        </w:tc>
        <w:tc>
          <w:tcPr>
            <w:tcW w:w="5384" w:type="dxa"/>
            <w:gridSpan w:val="3"/>
            <w:tcBorders>
              <w:top w:val="single" w:color="auto" w:sz="4" w:space="0"/>
              <w:left w:val="nil"/>
              <w:bottom w:val="single" w:color="auto" w:sz="4" w:space="0"/>
              <w:right w:val="single" w:color="auto" w:sz="4" w:space="0"/>
            </w:tcBorders>
            <w:shd w:val="clear" w:color="auto" w:fill="auto"/>
            <w:vAlign w:val="center"/>
          </w:tcPr>
          <w:p w14:paraId="73AB086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空间相对位置/m</w:t>
            </w:r>
          </w:p>
        </w:tc>
        <w:tc>
          <w:tcPr>
            <w:tcW w:w="2169" w:type="dxa"/>
            <w:vMerge w:val="restart"/>
            <w:tcBorders>
              <w:top w:val="single" w:color="auto" w:sz="4" w:space="0"/>
              <w:left w:val="nil"/>
              <w:bottom w:val="single" w:color="auto" w:sz="4" w:space="0"/>
              <w:right w:val="single" w:color="auto" w:sz="4" w:space="0"/>
            </w:tcBorders>
            <w:shd w:val="clear" w:color="auto" w:fill="auto"/>
            <w:vAlign w:val="center"/>
          </w:tcPr>
          <w:p w14:paraId="036E1BA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声源源强声功率级/dB(A)</w:t>
            </w:r>
          </w:p>
        </w:tc>
        <w:tc>
          <w:tcPr>
            <w:tcW w:w="1677" w:type="dxa"/>
            <w:vMerge w:val="restart"/>
            <w:tcBorders>
              <w:top w:val="single" w:color="auto" w:sz="4" w:space="0"/>
              <w:left w:val="nil"/>
              <w:bottom w:val="single" w:color="auto" w:sz="4" w:space="0"/>
              <w:right w:val="single" w:color="auto" w:sz="4" w:space="0"/>
            </w:tcBorders>
            <w:shd w:val="clear" w:color="auto" w:fill="auto"/>
            <w:vAlign w:val="center"/>
          </w:tcPr>
          <w:p w14:paraId="3228A7F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声源控制措施</w:t>
            </w:r>
          </w:p>
        </w:tc>
        <w:tc>
          <w:tcPr>
            <w:tcW w:w="1512" w:type="dxa"/>
            <w:vMerge w:val="restart"/>
            <w:tcBorders>
              <w:top w:val="single" w:color="auto" w:sz="4" w:space="0"/>
              <w:left w:val="nil"/>
              <w:bottom w:val="single" w:color="auto" w:sz="4" w:space="0"/>
              <w:right w:val="single" w:color="auto" w:sz="4" w:space="0"/>
            </w:tcBorders>
            <w:shd w:val="clear" w:color="auto" w:fill="auto"/>
            <w:vAlign w:val="center"/>
          </w:tcPr>
          <w:p w14:paraId="5CC0B30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运行时段</w:t>
            </w:r>
          </w:p>
        </w:tc>
      </w:tr>
      <w:tr w14:paraId="7929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159" w:hRule="atLeast"/>
          <w:jc w:val="center"/>
        </w:trPr>
        <w:tc>
          <w:tcPr>
            <w:tcW w:w="8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B61983">
            <w:pPr>
              <w:ind w:firstLine="400"/>
              <w:jc w:val="center"/>
              <w:rPr>
                <w:rFonts w:hint="default" w:ascii="Times New Roman" w:hAnsi="Times New Roman" w:eastAsia="宋体" w:cs="Times New Roman"/>
                <w:color w:val="auto"/>
                <w:sz w:val="20"/>
                <w:szCs w:val="20"/>
              </w:rPr>
            </w:pPr>
          </w:p>
        </w:tc>
        <w:tc>
          <w:tcPr>
            <w:tcW w:w="1565" w:type="dxa"/>
            <w:vMerge w:val="continue"/>
            <w:tcBorders>
              <w:top w:val="single" w:color="auto" w:sz="4" w:space="0"/>
              <w:left w:val="nil"/>
              <w:bottom w:val="single" w:color="auto" w:sz="4" w:space="0"/>
              <w:right w:val="single" w:color="auto" w:sz="4" w:space="0"/>
            </w:tcBorders>
            <w:shd w:val="clear" w:color="auto" w:fill="auto"/>
            <w:vAlign w:val="center"/>
          </w:tcPr>
          <w:p w14:paraId="46FD996C">
            <w:pPr>
              <w:ind w:firstLine="400"/>
              <w:rPr>
                <w:rFonts w:hint="default" w:ascii="Times New Roman" w:hAnsi="Times New Roman" w:eastAsia="宋体" w:cs="Times New Roman"/>
                <w:color w:val="auto"/>
                <w:sz w:val="20"/>
                <w:szCs w:val="20"/>
              </w:rPr>
            </w:pPr>
          </w:p>
        </w:tc>
        <w:tc>
          <w:tcPr>
            <w:tcW w:w="1046" w:type="dxa"/>
            <w:vMerge w:val="continue"/>
            <w:tcBorders>
              <w:top w:val="single" w:color="auto" w:sz="4" w:space="0"/>
              <w:left w:val="nil"/>
              <w:bottom w:val="single" w:color="auto" w:sz="4" w:space="0"/>
              <w:right w:val="single" w:color="auto" w:sz="4" w:space="0"/>
            </w:tcBorders>
            <w:shd w:val="clear" w:color="auto" w:fill="auto"/>
            <w:vAlign w:val="center"/>
          </w:tcPr>
          <w:p w14:paraId="09F38E1E">
            <w:pPr>
              <w:ind w:firstLine="400"/>
              <w:rPr>
                <w:rFonts w:hint="default" w:ascii="Times New Roman" w:hAnsi="Times New Roman" w:eastAsia="宋体" w:cs="Times New Roman"/>
                <w:color w:val="auto"/>
                <w:sz w:val="20"/>
                <w:szCs w:val="20"/>
              </w:rPr>
            </w:pPr>
          </w:p>
        </w:tc>
        <w:tc>
          <w:tcPr>
            <w:tcW w:w="1758" w:type="dxa"/>
            <w:tcBorders>
              <w:top w:val="single" w:color="auto" w:sz="4" w:space="0"/>
              <w:left w:val="nil"/>
              <w:bottom w:val="single" w:color="auto" w:sz="4" w:space="0"/>
              <w:right w:val="single" w:color="auto" w:sz="4" w:space="0"/>
            </w:tcBorders>
            <w:shd w:val="clear" w:color="auto" w:fill="auto"/>
            <w:vAlign w:val="center"/>
          </w:tcPr>
          <w:p w14:paraId="5F9FCC1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X</w:t>
            </w:r>
          </w:p>
        </w:tc>
        <w:tc>
          <w:tcPr>
            <w:tcW w:w="1841" w:type="dxa"/>
            <w:tcBorders>
              <w:top w:val="single" w:color="auto" w:sz="4" w:space="0"/>
              <w:left w:val="nil"/>
              <w:bottom w:val="single" w:color="auto" w:sz="4" w:space="0"/>
              <w:right w:val="single" w:color="auto" w:sz="4" w:space="0"/>
            </w:tcBorders>
            <w:shd w:val="clear" w:color="auto" w:fill="auto"/>
            <w:vAlign w:val="center"/>
          </w:tcPr>
          <w:p w14:paraId="1066961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Y</w:t>
            </w:r>
          </w:p>
        </w:tc>
        <w:tc>
          <w:tcPr>
            <w:tcW w:w="1785" w:type="dxa"/>
            <w:tcBorders>
              <w:top w:val="single" w:color="auto" w:sz="4" w:space="0"/>
              <w:left w:val="nil"/>
              <w:bottom w:val="single" w:color="auto" w:sz="4" w:space="0"/>
              <w:right w:val="single" w:color="auto" w:sz="4" w:space="0"/>
            </w:tcBorders>
            <w:shd w:val="clear" w:color="auto" w:fill="auto"/>
            <w:vAlign w:val="center"/>
          </w:tcPr>
          <w:p w14:paraId="4A986EC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Z</w:t>
            </w:r>
          </w:p>
        </w:tc>
        <w:tc>
          <w:tcPr>
            <w:tcW w:w="2169" w:type="dxa"/>
            <w:vMerge w:val="continue"/>
            <w:tcBorders>
              <w:top w:val="single" w:color="auto" w:sz="4" w:space="0"/>
              <w:left w:val="nil"/>
              <w:bottom w:val="single" w:color="auto" w:sz="4" w:space="0"/>
              <w:right w:val="single" w:color="auto" w:sz="4" w:space="0"/>
            </w:tcBorders>
            <w:shd w:val="clear" w:color="auto" w:fill="auto"/>
            <w:vAlign w:val="center"/>
          </w:tcPr>
          <w:p w14:paraId="54DECF9D">
            <w:pPr>
              <w:ind w:firstLine="400"/>
              <w:rPr>
                <w:rFonts w:hint="default" w:ascii="Times New Roman" w:hAnsi="Times New Roman" w:eastAsia="宋体" w:cs="Times New Roman"/>
                <w:color w:val="auto"/>
                <w:sz w:val="20"/>
                <w:szCs w:val="20"/>
              </w:rPr>
            </w:pPr>
          </w:p>
        </w:tc>
        <w:tc>
          <w:tcPr>
            <w:tcW w:w="1677" w:type="dxa"/>
            <w:vMerge w:val="continue"/>
            <w:tcBorders>
              <w:top w:val="single" w:color="auto" w:sz="4" w:space="0"/>
              <w:left w:val="nil"/>
              <w:bottom w:val="single" w:color="auto" w:sz="4" w:space="0"/>
              <w:right w:val="single" w:color="auto" w:sz="4" w:space="0"/>
            </w:tcBorders>
            <w:shd w:val="clear" w:color="auto" w:fill="auto"/>
            <w:vAlign w:val="center"/>
          </w:tcPr>
          <w:p w14:paraId="02CF9587">
            <w:pPr>
              <w:ind w:firstLine="400"/>
              <w:rPr>
                <w:rFonts w:hint="default" w:ascii="Times New Roman" w:hAnsi="Times New Roman" w:eastAsia="宋体" w:cs="Times New Roman"/>
                <w:color w:val="auto"/>
                <w:sz w:val="20"/>
                <w:szCs w:val="20"/>
              </w:rPr>
            </w:pPr>
          </w:p>
        </w:tc>
        <w:tc>
          <w:tcPr>
            <w:tcW w:w="1512" w:type="dxa"/>
            <w:vMerge w:val="continue"/>
            <w:tcBorders>
              <w:top w:val="single" w:color="auto" w:sz="4" w:space="0"/>
              <w:left w:val="nil"/>
              <w:bottom w:val="single" w:color="auto" w:sz="4" w:space="0"/>
              <w:right w:val="single" w:color="auto" w:sz="4" w:space="0"/>
            </w:tcBorders>
            <w:shd w:val="clear" w:color="auto" w:fill="auto"/>
            <w:vAlign w:val="center"/>
          </w:tcPr>
          <w:p w14:paraId="70A80733">
            <w:pPr>
              <w:ind w:firstLine="400"/>
              <w:rPr>
                <w:rFonts w:hint="default" w:ascii="Times New Roman" w:hAnsi="Times New Roman" w:eastAsia="宋体" w:cs="Times New Roman"/>
                <w:color w:val="auto"/>
                <w:sz w:val="20"/>
                <w:szCs w:val="20"/>
              </w:rPr>
            </w:pPr>
          </w:p>
        </w:tc>
      </w:tr>
      <w:tr w14:paraId="5D4E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F11A7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1</w:t>
            </w:r>
          </w:p>
        </w:tc>
        <w:tc>
          <w:tcPr>
            <w:tcW w:w="1565" w:type="dxa"/>
            <w:tcBorders>
              <w:top w:val="single" w:color="auto" w:sz="4" w:space="0"/>
              <w:left w:val="nil"/>
              <w:bottom w:val="single" w:color="auto" w:sz="4" w:space="0"/>
              <w:right w:val="single" w:color="auto" w:sz="4" w:space="0"/>
            </w:tcBorders>
            <w:shd w:val="clear" w:color="auto" w:fill="auto"/>
            <w:noWrap/>
            <w:vAlign w:val="center"/>
          </w:tcPr>
          <w:p w14:paraId="7190230F">
            <w:pPr>
              <w:widowControl/>
              <w:spacing w:line="280" w:lineRule="exact"/>
              <w:jc w:val="center"/>
              <w:textAlignment w:val="bottom"/>
              <w:rPr>
                <w:rFonts w:hint="default" w:ascii="Times New Roman" w:hAnsi="Times New Roman" w:eastAsia="宋体" w:cs="Times New Roman"/>
                <w:color w:val="auto"/>
                <w:szCs w:val="21"/>
              </w:rPr>
            </w:pPr>
            <w:r>
              <w:rPr>
                <w:rFonts w:hint="eastAsia" w:ascii="Times New Roman" w:hAnsi="Times New Roman" w:eastAsia="宋体" w:cs="Times New Roman"/>
                <w:color w:val="auto"/>
                <w:kern w:val="0"/>
                <w:szCs w:val="21"/>
                <w:lang w:val="en-US" w:eastAsia="zh-CN" w:bidi="ar"/>
              </w:rPr>
              <w:t>三氟泵</w:t>
            </w:r>
          </w:p>
        </w:tc>
        <w:tc>
          <w:tcPr>
            <w:tcW w:w="1046" w:type="dxa"/>
            <w:tcBorders>
              <w:top w:val="single" w:color="auto" w:sz="4" w:space="0"/>
              <w:left w:val="nil"/>
              <w:bottom w:val="single" w:color="auto" w:sz="4" w:space="0"/>
              <w:right w:val="single" w:color="auto" w:sz="4" w:space="0"/>
            </w:tcBorders>
            <w:shd w:val="clear" w:color="auto" w:fill="auto"/>
            <w:noWrap/>
            <w:vAlign w:val="center"/>
          </w:tcPr>
          <w:p w14:paraId="419DF7A0">
            <w:pPr>
              <w:widowControl/>
              <w:spacing w:line="280" w:lineRule="exact"/>
              <w:jc w:val="center"/>
              <w:textAlignment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kern w:val="0"/>
                <w:szCs w:val="21"/>
                <w:lang w:val="en-US" w:eastAsia="zh-CN" w:bidi="ar"/>
              </w:rPr>
              <w:t>3</w:t>
            </w:r>
            <w:r>
              <w:rPr>
                <w:rFonts w:hint="eastAsia" w:ascii="Times New Roman" w:hAnsi="Times New Roman" w:eastAsia="宋体" w:cs="Times New Roman"/>
                <w:color w:val="auto"/>
                <w:kern w:val="0"/>
                <w:szCs w:val="21"/>
                <w:lang w:eastAsia="zh-CN" w:bidi="ar"/>
              </w:rPr>
              <w:t>kW</w:t>
            </w:r>
          </w:p>
        </w:tc>
        <w:tc>
          <w:tcPr>
            <w:tcW w:w="1758" w:type="dxa"/>
            <w:tcBorders>
              <w:top w:val="single" w:color="auto" w:sz="4" w:space="0"/>
              <w:left w:val="nil"/>
              <w:bottom w:val="single" w:color="auto" w:sz="4" w:space="0"/>
              <w:right w:val="single" w:color="auto" w:sz="4" w:space="0"/>
            </w:tcBorders>
            <w:shd w:val="clear" w:color="auto" w:fill="auto"/>
            <w:vAlign w:val="center"/>
          </w:tcPr>
          <w:p w14:paraId="643194A8">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170</w:t>
            </w:r>
          </w:p>
        </w:tc>
        <w:tc>
          <w:tcPr>
            <w:tcW w:w="1841" w:type="dxa"/>
            <w:tcBorders>
              <w:top w:val="single" w:color="auto" w:sz="4" w:space="0"/>
              <w:left w:val="nil"/>
              <w:bottom w:val="single" w:color="auto" w:sz="4" w:space="0"/>
              <w:right w:val="single" w:color="auto" w:sz="4" w:space="0"/>
            </w:tcBorders>
            <w:shd w:val="clear" w:color="auto" w:fill="auto"/>
            <w:vAlign w:val="center"/>
          </w:tcPr>
          <w:p w14:paraId="5D20E192">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60</w:t>
            </w:r>
          </w:p>
        </w:tc>
        <w:tc>
          <w:tcPr>
            <w:tcW w:w="1785" w:type="dxa"/>
            <w:tcBorders>
              <w:top w:val="single" w:color="auto" w:sz="4" w:space="0"/>
              <w:left w:val="nil"/>
              <w:bottom w:val="single" w:color="auto" w:sz="4" w:space="0"/>
              <w:right w:val="single" w:color="auto" w:sz="4" w:space="0"/>
            </w:tcBorders>
            <w:shd w:val="clear" w:color="auto" w:fill="auto"/>
            <w:vAlign w:val="center"/>
          </w:tcPr>
          <w:p w14:paraId="517A977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0.5</w:t>
            </w:r>
          </w:p>
        </w:tc>
        <w:tc>
          <w:tcPr>
            <w:tcW w:w="2169" w:type="dxa"/>
            <w:tcBorders>
              <w:top w:val="single" w:color="auto" w:sz="4" w:space="0"/>
              <w:left w:val="nil"/>
              <w:bottom w:val="single" w:color="auto" w:sz="4" w:space="0"/>
              <w:right w:val="single" w:color="auto" w:sz="4" w:space="0"/>
            </w:tcBorders>
            <w:shd w:val="clear" w:color="auto" w:fill="auto"/>
            <w:vAlign w:val="center"/>
          </w:tcPr>
          <w:p w14:paraId="6712CDD5">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bidi="ar"/>
              </w:rPr>
              <w:t>80</w:t>
            </w:r>
          </w:p>
        </w:tc>
        <w:tc>
          <w:tcPr>
            <w:tcW w:w="1677" w:type="dxa"/>
            <w:tcBorders>
              <w:top w:val="single" w:color="auto" w:sz="4" w:space="0"/>
              <w:left w:val="nil"/>
              <w:bottom w:val="single" w:color="auto" w:sz="4" w:space="0"/>
              <w:right w:val="single" w:color="auto" w:sz="4" w:space="0"/>
            </w:tcBorders>
            <w:shd w:val="clear" w:color="auto" w:fill="auto"/>
            <w:vAlign w:val="center"/>
          </w:tcPr>
          <w:p w14:paraId="576F576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设备减振</w:t>
            </w:r>
          </w:p>
        </w:tc>
        <w:tc>
          <w:tcPr>
            <w:tcW w:w="1512" w:type="dxa"/>
            <w:tcBorders>
              <w:top w:val="single" w:color="auto" w:sz="4" w:space="0"/>
              <w:left w:val="nil"/>
              <w:bottom w:val="single" w:color="auto" w:sz="4" w:space="0"/>
              <w:right w:val="single" w:color="auto" w:sz="4" w:space="0"/>
            </w:tcBorders>
            <w:shd w:val="clear" w:color="auto" w:fill="auto"/>
            <w:vAlign w:val="center"/>
          </w:tcPr>
          <w:p w14:paraId="6578908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bidi="ar"/>
              </w:rPr>
              <w:t>24h</w:t>
            </w:r>
          </w:p>
        </w:tc>
      </w:tr>
      <w:tr w14:paraId="670D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0" w:hRule="atLeast"/>
          <w:jc w:val="center"/>
        </w:trPr>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4676D3">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2</w:t>
            </w:r>
          </w:p>
        </w:tc>
        <w:tc>
          <w:tcPr>
            <w:tcW w:w="1565" w:type="dxa"/>
            <w:tcBorders>
              <w:top w:val="single" w:color="auto" w:sz="4" w:space="0"/>
              <w:left w:val="nil"/>
              <w:bottom w:val="single" w:color="auto" w:sz="4" w:space="0"/>
              <w:right w:val="single" w:color="auto" w:sz="4" w:space="0"/>
            </w:tcBorders>
            <w:shd w:val="clear" w:color="auto" w:fill="auto"/>
            <w:noWrap/>
            <w:vAlign w:val="center"/>
          </w:tcPr>
          <w:p w14:paraId="1A494E67">
            <w:pPr>
              <w:widowControl/>
              <w:spacing w:line="280" w:lineRule="exact"/>
              <w:jc w:val="center"/>
              <w:textAlignment w:val="bottom"/>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kern w:val="0"/>
                <w:szCs w:val="21"/>
                <w:lang w:bidi="ar"/>
              </w:rPr>
              <w:t>三氟泵</w:t>
            </w:r>
          </w:p>
        </w:tc>
        <w:tc>
          <w:tcPr>
            <w:tcW w:w="1046" w:type="dxa"/>
            <w:tcBorders>
              <w:top w:val="single" w:color="auto" w:sz="4" w:space="0"/>
              <w:left w:val="nil"/>
              <w:bottom w:val="single" w:color="auto" w:sz="4" w:space="0"/>
              <w:right w:val="single" w:color="auto" w:sz="4" w:space="0"/>
            </w:tcBorders>
            <w:shd w:val="clear" w:color="auto" w:fill="auto"/>
            <w:noWrap/>
            <w:vAlign w:val="center"/>
          </w:tcPr>
          <w:p w14:paraId="09517F6B">
            <w:pPr>
              <w:widowControl/>
              <w:spacing w:line="280" w:lineRule="exact"/>
              <w:jc w:val="center"/>
              <w:textAlignment w:val="center"/>
              <w:rPr>
                <w:rFonts w:hint="default" w:ascii="Times New Roman" w:hAnsi="Times New Roman" w:eastAsia="宋体" w:cs="Times New Roman"/>
                <w:color w:val="auto"/>
                <w:szCs w:val="21"/>
                <w:lang w:bidi="ar"/>
              </w:rPr>
            </w:pPr>
            <w:r>
              <w:rPr>
                <w:rFonts w:hint="eastAsia" w:ascii="Times New Roman" w:hAnsi="Times New Roman" w:eastAsia="宋体" w:cs="Times New Roman"/>
                <w:color w:val="auto"/>
                <w:kern w:val="0"/>
                <w:szCs w:val="21"/>
                <w:lang w:val="en-US" w:eastAsia="zh-CN" w:bidi="ar"/>
              </w:rPr>
              <w:t>5</w:t>
            </w:r>
            <w:r>
              <w:rPr>
                <w:rFonts w:hint="default" w:ascii="Times New Roman" w:hAnsi="Times New Roman" w:eastAsia="宋体" w:cs="Times New Roman"/>
                <w:color w:val="auto"/>
                <w:kern w:val="0"/>
                <w:szCs w:val="21"/>
                <w:lang w:bidi="ar"/>
              </w:rPr>
              <w:t>.5</w:t>
            </w:r>
            <w:r>
              <w:rPr>
                <w:rFonts w:hint="eastAsia" w:ascii="Times New Roman" w:hAnsi="Times New Roman" w:eastAsia="宋体" w:cs="Times New Roman"/>
                <w:color w:val="auto"/>
                <w:kern w:val="0"/>
                <w:szCs w:val="21"/>
                <w:lang w:eastAsia="zh-CN" w:bidi="ar"/>
              </w:rPr>
              <w:t>kW</w:t>
            </w:r>
          </w:p>
        </w:tc>
        <w:tc>
          <w:tcPr>
            <w:tcW w:w="1758" w:type="dxa"/>
            <w:tcBorders>
              <w:top w:val="single" w:color="auto" w:sz="4" w:space="0"/>
              <w:left w:val="nil"/>
              <w:bottom w:val="single" w:color="auto" w:sz="4" w:space="0"/>
              <w:right w:val="single" w:color="auto" w:sz="4" w:space="0"/>
            </w:tcBorders>
            <w:shd w:val="clear" w:color="auto" w:fill="auto"/>
            <w:vAlign w:val="center"/>
          </w:tcPr>
          <w:p w14:paraId="1691CF9D">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170</w:t>
            </w:r>
          </w:p>
        </w:tc>
        <w:tc>
          <w:tcPr>
            <w:tcW w:w="1841" w:type="dxa"/>
            <w:tcBorders>
              <w:top w:val="single" w:color="auto" w:sz="4" w:space="0"/>
              <w:left w:val="nil"/>
              <w:bottom w:val="single" w:color="auto" w:sz="4" w:space="0"/>
              <w:right w:val="single" w:color="auto" w:sz="4" w:space="0"/>
            </w:tcBorders>
            <w:shd w:val="clear" w:color="auto" w:fill="auto"/>
            <w:vAlign w:val="center"/>
          </w:tcPr>
          <w:p w14:paraId="72D68629">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w:t>
            </w:r>
          </w:p>
        </w:tc>
        <w:tc>
          <w:tcPr>
            <w:tcW w:w="1785" w:type="dxa"/>
            <w:tcBorders>
              <w:top w:val="single" w:color="auto" w:sz="4" w:space="0"/>
              <w:left w:val="nil"/>
              <w:bottom w:val="single" w:color="auto" w:sz="4" w:space="0"/>
              <w:right w:val="single" w:color="auto" w:sz="4" w:space="0"/>
            </w:tcBorders>
            <w:shd w:val="clear" w:color="auto" w:fill="auto"/>
            <w:vAlign w:val="center"/>
          </w:tcPr>
          <w:p w14:paraId="2AE5C1B7">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0.5</w:t>
            </w:r>
          </w:p>
        </w:tc>
        <w:tc>
          <w:tcPr>
            <w:tcW w:w="2169" w:type="dxa"/>
            <w:tcBorders>
              <w:top w:val="single" w:color="auto" w:sz="4" w:space="0"/>
              <w:left w:val="nil"/>
              <w:right w:val="single" w:color="auto" w:sz="4" w:space="0"/>
            </w:tcBorders>
            <w:shd w:val="clear" w:color="auto" w:fill="auto"/>
            <w:vAlign w:val="center"/>
          </w:tcPr>
          <w:p w14:paraId="4B4555D5">
            <w:pPr>
              <w:jc w:val="center"/>
              <w:rPr>
                <w:rFonts w:hint="eastAsia" w:ascii="Times New Roman" w:hAnsi="Times New Roman" w:eastAsia="宋体" w:cs="Times New Roman"/>
                <w:color w:val="auto"/>
                <w:szCs w:val="21"/>
                <w:lang w:eastAsia="zh-CN" w:bidi="ar"/>
              </w:rPr>
            </w:pPr>
            <w:r>
              <w:rPr>
                <w:rFonts w:hint="eastAsia" w:ascii="Times New Roman" w:hAnsi="Times New Roman" w:eastAsia="宋体" w:cs="Times New Roman"/>
                <w:color w:val="auto"/>
                <w:szCs w:val="21"/>
                <w:lang w:val="en-US" w:eastAsia="zh-CN" w:bidi="ar"/>
              </w:rPr>
              <w:t>80</w:t>
            </w:r>
          </w:p>
        </w:tc>
        <w:tc>
          <w:tcPr>
            <w:tcW w:w="1677" w:type="dxa"/>
            <w:tcBorders>
              <w:top w:val="single" w:color="auto" w:sz="4" w:space="0"/>
              <w:left w:val="nil"/>
              <w:right w:val="single" w:color="auto" w:sz="4" w:space="0"/>
            </w:tcBorders>
            <w:shd w:val="clear" w:color="auto" w:fill="auto"/>
            <w:vAlign w:val="center"/>
          </w:tcPr>
          <w:p w14:paraId="3DFAA9BD">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设备减振</w:t>
            </w:r>
          </w:p>
        </w:tc>
        <w:tc>
          <w:tcPr>
            <w:tcW w:w="1512" w:type="dxa"/>
            <w:tcBorders>
              <w:top w:val="single" w:color="auto" w:sz="4" w:space="0"/>
              <w:left w:val="nil"/>
              <w:bottom w:val="single" w:color="auto" w:sz="4" w:space="0"/>
              <w:right w:val="single" w:color="auto" w:sz="4" w:space="0"/>
            </w:tcBorders>
            <w:shd w:val="clear" w:color="auto" w:fill="auto"/>
            <w:vAlign w:val="center"/>
          </w:tcPr>
          <w:p w14:paraId="544E9DF0">
            <w:pPr>
              <w:jc w:val="center"/>
              <w:rPr>
                <w:rFonts w:hint="default" w:ascii="Times New Roman" w:hAnsi="Times New Roman" w:eastAsia="宋体" w:cs="Times New Roman"/>
                <w:color w:val="auto"/>
                <w:szCs w:val="21"/>
                <w:lang w:bidi="ar"/>
              </w:rPr>
            </w:pPr>
            <w:r>
              <w:rPr>
                <w:rFonts w:hint="default" w:ascii="Times New Roman" w:hAnsi="Times New Roman" w:eastAsia="宋体" w:cs="Times New Roman"/>
                <w:color w:val="auto"/>
                <w:szCs w:val="21"/>
                <w:lang w:bidi="ar"/>
              </w:rPr>
              <w:t>24h</w:t>
            </w:r>
          </w:p>
        </w:tc>
      </w:tr>
    </w:tbl>
    <w:p w14:paraId="1918F43A">
      <w:pPr>
        <w:ind w:firstLine="360"/>
        <w:rPr>
          <w:rFonts w:hint="default" w:ascii="Times New Roman" w:hAnsi="Times New Roman" w:eastAsia="宋体" w:cs="Times New Roman"/>
          <w:color w:val="auto"/>
          <w:szCs w:val="24"/>
        </w:rPr>
      </w:pPr>
      <w:r>
        <w:rPr>
          <w:rFonts w:hint="default" w:ascii="Times New Roman" w:hAnsi="Times New Roman" w:eastAsia="宋体" w:cs="Times New Roman"/>
          <w:color w:val="auto"/>
          <w:sz w:val="18"/>
          <w:szCs w:val="18"/>
          <w:lang w:bidi="ar"/>
        </w:rPr>
        <w:t>注：①本次评价以厂区西南角为原点，坐标（0，0），厂界南边界东西方向为X轴、生产车间西边界南北方向为Y轴，保护目标坐标为相对坐标。</w:t>
      </w:r>
    </w:p>
    <w:p w14:paraId="6D5E14C2">
      <w:pPr>
        <w:spacing w:line="500" w:lineRule="exact"/>
        <w:ind w:firstLine="562" w:firstLineChars="200"/>
        <w:rPr>
          <w:rFonts w:hint="default" w:ascii="Times New Roman" w:hAnsi="Times New Roman" w:eastAsia="宋体" w:cs="Times New Roman"/>
          <w:b/>
          <w:color w:val="auto"/>
          <w:kern w:val="0"/>
          <w:sz w:val="28"/>
          <w:szCs w:val="28"/>
        </w:rPr>
      </w:pPr>
    </w:p>
    <w:p w14:paraId="0E4AAF2A">
      <w:pPr>
        <w:adjustRightInd w:val="0"/>
        <w:snapToGrid w:val="0"/>
        <w:spacing w:line="500" w:lineRule="exact"/>
        <w:ind w:firstLine="560" w:firstLineChars="200"/>
        <w:rPr>
          <w:rFonts w:hint="default" w:ascii="Times New Roman" w:hAnsi="Times New Roman" w:eastAsia="宋体" w:cs="Times New Roman"/>
          <w:color w:val="auto"/>
          <w:sz w:val="28"/>
          <w:szCs w:val="28"/>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74420B0C">
      <w:pPr>
        <w:adjustRightInd w:val="0"/>
        <w:snapToGrid w:val="0"/>
        <w:spacing w:line="500" w:lineRule="exact"/>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本项目各预测点的贡献值与背景值叠加后各测点噪声最终预测结果见表3.1-13。</w:t>
      </w:r>
    </w:p>
    <w:p w14:paraId="24AEB742">
      <w:pPr>
        <w:snapToGrid w:val="0"/>
        <w:spacing w:line="500" w:lineRule="exact"/>
        <w:ind w:firstLine="562"/>
        <w:contextualSpacing/>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表3.1-13 与背景值叠加后各测点噪声最终预测结果表单位：dB（A）</w:t>
      </w:r>
    </w:p>
    <w:tbl>
      <w:tblPr>
        <w:tblStyle w:val="32"/>
        <w:tblW w:w="5000"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4" w:space="0"/>
        </w:tblBorders>
        <w:tblLayout w:type="autofit"/>
        <w:tblCellMar>
          <w:top w:w="0" w:type="dxa"/>
          <w:left w:w="108" w:type="dxa"/>
          <w:bottom w:w="0" w:type="dxa"/>
          <w:right w:w="108" w:type="dxa"/>
        </w:tblCellMar>
      </w:tblPr>
      <w:tblGrid>
        <w:gridCol w:w="1548"/>
        <w:gridCol w:w="890"/>
        <w:gridCol w:w="892"/>
        <w:gridCol w:w="888"/>
        <w:gridCol w:w="892"/>
        <w:gridCol w:w="890"/>
        <w:gridCol w:w="762"/>
        <w:gridCol w:w="762"/>
        <w:gridCol w:w="85"/>
        <w:gridCol w:w="687"/>
      </w:tblGrid>
      <w:tr w14:paraId="7D227F72">
        <w:tblPrEx>
          <w:tblBorders>
            <w:top w:val="single" w:color="000000" w:sz="4" w:space="0"/>
            <w:left w:val="single" w:color="000000" w:sz="4" w:space="0"/>
            <w:bottom w:val="single" w:color="000000" w:sz="4" w:space="0"/>
            <w:right w:val="single" w:color="000000" w:sz="4" w:space="0"/>
            <w:insideH w:val="single" w:color="000000" w:sz="6" w:space="0"/>
            <w:insideV w:val="single" w:color="000000" w:sz="4" w:space="0"/>
          </w:tblBorders>
        </w:tblPrEx>
        <w:trPr>
          <w:trHeight w:val="20" w:hRule="atLeast"/>
          <w:jc w:val="center"/>
        </w:trPr>
        <w:tc>
          <w:tcPr>
            <w:tcW w:w="933" w:type="pct"/>
            <w:vMerge w:val="restart"/>
            <w:tcMar>
              <w:left w:w="28" w:type="dxa"/>
              <w:right w:w="28" w:type="dxa"/>
            </w:tcMar>
            <w:vAlign w:val="center"/>
          </w:tcPr>
          <w:p w14:paraId="5DB92808">
            <w:pPr>
              <w:jc w:val="center"/>
              <w:rPr>
                <w:rFonts w:hint="default" w:ascii="Times New Roman" w:hAnsi="Times New Roman" w:eastAsia="宋体" w:cs="Times New Roman"/>
                <w:color w:val="auto"/>
                <w:szCs w:val="21"/>
              </w:rPr>
            </w:pPr>
            <w:r>
              <w:rPr>
                <w:rFonts w:hint="default" w:ascii="Times New Roman" w:hAnsi="Times New Roman" w:eastAsia="宋体" w:cs="Times New Roman"/>
                <w:bCs/>
                <w:color w:val="auto"/>
                <w:szCs w:val="21"/>
              </w:rPr>
              <w:t>预测点位置及类型</w:t>
            </w:r>
          </w:p>
        </w:tc>
        <w:tc>
          <w:tcPr>
            <w:tcW w:w="1073" w:type="pct"/>
            <w:gridSpan w:val="2"/>
            <w:tcMar>
              <w:left w:w="28" w:type="dxa"/>
              <w:right w:w="28" w:type="dxa"/>
            </w:tcMar>
            <w:vAlign w:val="center"/>
          </w:tcPr>
          <w:p w14:paraId="23419892">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东厂界</w:t>
            </w:r>
          </w:p>
        </w:tc>
        <w:tc>
          <w:tcPr>
            <w:tcW w:w="1072" w:type="pct"/>
            <w:gridSpan w:val="2"/>
            <w:tcMar>
              <w:left w:w="28" w:type="dxa"/>
              <w:right w:w="28" w:type="dxa"/>
            </w:tcMar>
            <w:vAlign w:val="center"/>
          </w:tcPr>
          <w:p w14:paraId="2686CE77">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南厂界</w:t>
            </w:r>
          </w:p>
        </w:tc>
        <w:tc>
          <w:tcPr>
            <w:tcW w:w="995" w:type="pct"/>
            <w:gridSpan w:val="2"/>
            <w:tcMar>
              <w:left w:w="28" w:type="dxa"/>
              <w:right w:w="28" w:type="dxa"/>
            </w:tcMar>
            <w:vAlign w:val="center"/>
          </w:tcPr>
          <w:p w14:paraId="1CAB7244">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西厂界</w:t>
            </w:r>
          </w:p>
        </w:tc>
        <w:tc>
          <w:tcPr>
            <w:tcW w:w="924" w:type="pct"/>
            <w:gridSpan w:val="3"/>
            <w:tcMar>
              <w:left w:w="28" w:type="dxa"/>
              <w:right w:w="28" w:type="dxa"/>
            </w:tcMar>
            <w:vAlign w:val="center"/>
          </w:tcPr>
          <w:p w14:paraId="784B55AB">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北厂界</w:t>
            </w:r>
          </w:p>
        </w:tc>
      </w:tr>
      <w:tr w14:paraId="1AE4EC7A">
        <w:tblPrEx>
          <w:tblBorders>
            <w:top w:val="single" w:color="000000" w:sz="4" w:space="0"/>
            <w:left w:val="single" w:color="000000" w:sz="4" w:space="0"/>
            <w:bottom w:val="single" w:color="000000" w:sz="4" w:space="0"/>
            <w:right w:val="single" w:color="000000" w:sz="4" w:space="0"/>
            <w:insideH w:val="single" w:color="000000" w:sz="6" w:space="0"/>
            <w:insideV w:val="single" w:color="000000" w:sz="4" w:space="0"/>
          </w:tblBorders>
          <w:tblCellMar>
            <w:top w:w="0" w:type="dxa"/>
            <w:left w:w="108" w:type="dxa"/>
            <w:bottom w:w="0" w:type="dxa"/>
            <w:right w:w="108" w:type="dxa"/>
          </w:tblCellMar>
        </w:tblPrEx>
        <w:trPr>
          <w:trHeight w:val="20" w:hRule="atLeast"/>
          <w:jc w:val="center"/>
        </w:trPr>
        <w:tc>
          <w:tcPr>
            <w:tcW w:w="933" w:type="pct"/>
            <w:vMerge w:val="continue"/>
            <w:tcMar>
              <w:left w:w="28" w:type="dxa"/>
              <w:right w:w="28" w:type="dxa"/>
            </w:tcMar>
            <w:vAlign w:val="center"/>
          </w:tcPr>
          <w:p w14:paraId="2F804235">
            <w:pPr>
              <w:jc w:val="center"/>
              <w:rPr>
                <w:rFonts w:hint="default" w:ascii="Times New Roman" w:hAnsi="Times New Roman" w:eastAsia="宋体" w:cs="Times New Roman"/>
                <w:color w:val="auto"/>
                <w:szCs w:val="21"/>
              </w:rPr>
            </w:pPr>
          </w:p>
        </w:tc>
        <w:tc>
          <w:tcPr>
            <w:tcW w:w="536" w:type="pct"/>
            <w:tcMar>
              <w:left w:w="28" w:type="dxa"/>
              <w:right w:w="28" w:type="dxa"/>
            </w:tcMar>
            <w:vAlign w:val="center"/>
          </w:tcPr>
          <w:p w14:paraId="6678C697">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昼间（最大值</w:t>
            </w:r>
          </w:p>
        </w:tc>
        <w:tc>
          <w:tcPr>
            <w:tcW w:w="537" w:type="pct"/>
            <w:tcMar>
              <w:left w:w="28" w:type="dxa"/>
              <w:right w:w="28" w:type="dxa"/>
            </w:tcMar>
            <w:vAlign w:val="center"/>
          </w:tcPr>
          <w:p w14:paraId="426778CE">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夜间（最大值）</w:t>
            </w:r>
          </w:p>
        </w:tc>
        <w:tc>
          <w:tcPr>
            <w:tcW w:w="535" w:type="pct"/>
            <w:tcMar>
              <w:left w:w="28" w:type="dxa"/>
              <w:right w:w="28" w:type="dxa"/>
            </w:tcMar>
            <w:vAlign w:val="center"/>
          </w:tcPr>
          <w:p w14:paraId="16924A89">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昼间（最大值</w:t>
            </w:r>
          </w:p>
        </w:tc>
        <w:tc>
          <w:tcPr>
            <w:tcW w:w="537" w:type="pct"/>
            <w:tcMar>
              <w:left w:w="28" w:type="dxa"/>
              <w:right w:w="28" w:type="dxa"/>
            </w:tcMar>
            <w:vAlign w:val="center"/>
          </w:tcPr>
          <w:p w14:paraId="05421921">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夜间（最大值）</w:t>
            </w:r>
          </w:p>
        </w:tc>
        <w:tc>
          <w:tcPr>
            <w:tcW w:w="536" w:type="pct"/>
            <w:tcMar>
              <w:left w:w="28" w:type="dxa"/>
              <w:right w:w="28" w:type="dxa"/>
            </w:tcMar>
            <w:vAlign w:val="center"/>
          </w:tcPr>
          <w:p w14:paraId="53CAB2AC">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昼间（最大值</w:t>
            </w:r>
          </w:p>
        </w:tc>
        <w:tc>
          <w:tcPr>
            <w:tcW w:w="459" w:type="pct"/>
            <w:tcMar>
              <w:left w:w="28" w:type="dxa"/>
              <w:right w:w="28" w:type="dxa"/>
            </w:tcMar>
            <w:vAlign w:val="center"/>
          </w:tcPr>
          <w:p w14:paraId="2235465B">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夜间（最大值）</w:t>
            </w:r>
          </w:p>
        </w:tc>
        <w:tc>
          <w:tcPr>
            <w:tcW w:w="459" w:type="pct"/>
            <w:tcMar>
              <w:left w:w="28" w:type="dxa"/>
              <w:right w:w="28" w:type="dxa"/>
            </w:tcMar>
            <w:vAlign w:val="center"/>
          </w:tcPr>
          <w:p w14:paraId="70D8CAAD">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昼间（最大值</w:t>
            </w:r>
          </w:p>
        </w:tc>
        <w:tc>
          <w:tcPr>
            <w:tcW w:w="465" w:type="pct"/>
            <w:gridSpan w:val="2"/>
            <w:tcMar>
              <w:left w:w="28" w:type="dxa"/>
              <w:right w:w="28" w:type="dxa"/>
            </w:tcMar>
            <w:vAlign w:val="center"/>
          </w:tcPr>
          <w:p w14:paraId="47E442D6">
            <w:pPr>
              <w:widowControl/>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夜间（最大值）</w:t>
            </w:r>
          </w:p>
        </w:tc>
      </w:tr>
      <w:tr w14:paraId="04949203">
        <w:tblPrEx>
          <w:tblBorders>
            <w:top w:val="single" w:color="000000" w:sz="4" w:space="0"/>
            <w:left w:val="single" w:color="000000" w:sz="4" w:space="0"/>
            <w:bottom w:val="single" w:color="000000" w:sz="4" w:space="0"/>
            <w:right w:val="single" w:color="000000" w:sz="4" w:space="0"/>
            <w:insideH w:val="single" w:color="000000" w:sz="6" w:space="0"/>
            <w:insideV w:val="single" w:color="000000" w:sz="4" w:space="0"/>
          </w:tblBorders>
          <w:tblCellMar>
            <w:top w:w="0" w:type="dxa"/>
            <w:left w:w="108" w:type="dxa"/>
            <w:bottom w:w="0" w:type="dxa"/>
            <w:right w:w="108" w:type="dxa"/>
          </w:tblCellMar>
        </w:tblPrEx>
        <w:trPr>
          <w:trHeight w:val="20" w:hRule="atLeast"/>
          <w:jc w:val="center"/>
        </w:trPr>
        <w:tc>
          <w:tcPr>
            <w:tcW w:w="933" w:type="pct"/>
            <w:tcMar>
              <w:left w:w="28" w:type="dxa"/>
              <w:right w:w="28" w:type="dxa"/>
            </w:tcMar>
            <w:vAlign w:val="center"/>
          </w:tcPr>
          <w:p w14:paraId="5B50CAE7">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本次新增设备贡献值</w:t>
            </w:r>
          </w:p>
        </w:tc>
        <w:tc>
          <w:tcPr>
            <w:tcW w:w="1796" w:type="dxa"/>
            <w:gridSpan w:val="2"/>
            <w:tcMar>
              <w:left w:w="28" w:type="dxa"/>
              <w:right w:w="28" w:type="dxa"/>
            </w:tcMar>
            <w:vAlign w:val="center"/>
          </w:tcPr>
          <w:p w14:paraId="4584DDCE">
            <w:pPr>
              <w:widowControl/>
              <w:spacing w:line="320" w:lineRule="exact"/>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 xml:space="preserve">33.47 </w:t>
            </w:r>
          </w:p>
        </w:tc>
        <w:tc>
          <w:tcPr>
            <w:tcW w:w="1794" w:type="dxa"/>
            <w:gridSpan w:val="2"/>
            <w:tcMar>
              <w:left w:w="28" w:type="dxa"/>
              <w:right w:w="28" w:type="dxa"/>
            </w:tcMar>
            <w:vAlign w:val="center"/>
          </w:tcPr>
          <w:p w14:paraId="153DF22B">
            <w:pPr>
              <w:widowControl/>
              <w:spacing w:line="320" w:lineRule="exact"/>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 xml:space="preserve">35.81 </w:t>
            </w:r>
          </w:p>
        </w:tc>
        <w:tc>
          <w:tcPr>
            <w:tcW w:w="1665" w:type="dxa"/>
            <w:gridSpan w:val="2"/>
            <w:tcMar>
              <w:left w:w="28" w:type="dxa"/>
              <w:right w:w="28" w:type="dxa"/>
            </w:tcMar>
            <w:vAlign w:val="center"/>
          </w:tcPr>
          <w:p w14:paraId="0480164B">
            <w:pPr>
              <w:widowControl/>
              <w:spacing w:line="320" w:lineRule="exact"/>
              <w:jc w:val="center"/>
              <w:rPr>
                <w:rFonts w:hint="default" w:ascii="Times New Roman" w:hAnsi="Times New Roman" w:eastAsia="宋体" w:cs="Times New Roman"/>
                <w:color w:val="auto"/>
                <w:szCs w:val="21"/>
                <w:lang w:val="en-US"/>
              </w:rPr>
            </w:pPr>
            <w:r>
              <w:rPr>
                <w:rFonts w:hint="eastAsia" w:ascii="Times New Roman" w:hAnsi="Times New Roman" w:eastAsia="宋体" w:cs="Times New Roman"/>
                <w:color w:val="auto"/>
                <w:szCs w:val="21"/>
                <w:lang w:val="en-US" w:eastAsia="zh-CN"/>
              </w:rPr>
              <w:t>22.56</w:t>
            </w:r>
          </w:p>
        </w:tc>
        <w:tc>
          <w:tcPr>
            <w:tcW w:w="1546" w:type="dxa"/>
            <w:gridSpan w:val="3"/>
            <w:tcMar>
              <w:left w:w="28" w:type="dxa"/>
              <w:right w:w="28" w:type="dxa"/>
            </w:tcMar>
            <w:vAlign w:val="center"/>
          </w:tcPr>
          <w:p w14:paraId="40E3F757">
            <w:pPr>
              <w:widowControl/>
              <w:spacing w:line="320" w:lineRule="exact"/>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 xml:space="preserve">34.76 </w:t>
            </w:r>
          </w:p>
        </w:tc>
      </w:tr>
      <w:tr w14:paraId="79AF16C6">
        <w:tblPrEx>
          <w:tblBorders>
            <w:top w:val="single" w:color="000000" w:sz="4" w:space="0"/>
            <w:left w:val="single" w:color="000000" w:sz="4" w:space="0"/>
            <w:bottom w:val="single" w:color="000000" w:sz="4" w:space="0"/>
            <w:right w:val="single" w:color="000000" w:sz="4" w:space="0"/>
            <w:insideH w:val="single" w:color="000000" w:sz="6" w:space="0"/>
            <w:insideV w:val="single" w:color="000000" w:sz="4" w:space="0"/>
          </w:tblBorders>
          <w:tblCellMar>
            <w:top w:w="0" w:type="dxa"/>
            <w:left w:w="108" w:type="dxa"/>
            <w:bottom w:w="0" w:type="dxa"/>
            <w:right w:w="108" w:type="dxa"/>
          </w:tblCellMar>
        </w:tblPrEx>
        <w:trPr>
          <w:trHeight w:val="20" w:hRule="atLeast"/>
          <w:jc w:val="center"/>
        </w:trPr>
        <w:tc>
          <w:tcPr>
            <w:tcW w:w="933" w:type="pct"/>
            <w:tcMar>
              <w:left w:w="28" w:type="dxa"/>
              <w:right w:w="28" w:type="dxa"/>
            </w:tcMar>
            <w:vAlign w:val="center"/>
          </w:tcPr>
          <w:p w14:paraId="52B2228E">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变动前预测值</w:t>
            </w:r>
          </w:p>
        </w:tc>
        <w:tc>
          <w:tcPr>
            <w:tcW w:w="897" w:type="dxa"/>
            <w:tcMar>
              <w:left w:w="28" w:type="dxa"/>
              <w:right w:w="28" w:type="dxa"/>
            </w:tcMar>
            <w:vAlign w:val="bottom"/>
          </w:tcPr>
          <w:p w14:paraId="16E47489">
            <w:pPr>
              <w:widowControl/>
              <w:spacing w:line="320" w:lineRule="exact"/>
              <w:jc w:val="center"/>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56.01</w:t>
            </w:r>
          </w:p>
        </w:tc>
        <w:tc>
          <w:tcPr>
            <w:tcW w:w="899" w:type="dxa"/>
            <w:tcMar>
              <w:left w:w="28" w:type="dxa"/>
              <w:right w:w="28" w:type="dxa"/>
            </w:tcMar>
            <w:vAlign w:val="bottom"/>
          </w:tcPr>
          <w:p w14:paraId="5557622B">
            <w:pPr>
              <w:widowControl/>
              <w:spacing w:line="320" w:lineRule="exact"/>
              <w:jc w:val="center"/>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47.01</w:t>
            </w:r>
          </w:p>
        </w:tc>
        <w:tc>
          <w:tcPr>
            <w:tcW w:w="895" w:type="dxa"/>
            <w:tcMar>
              <w:left w:w="28" w:type="dxa"/>
              <w:right w:w="28" w:type="dxa"/>
            </w:tcMar>
            <w:vAlign w:val="bottom"/>
          </w:tcPr>
          <w:p w14:paraId="145DE085">
            <w:pPr>
              <w:widowControl/>
              <w:spacing w:line="320" w:lineRule="exact"/>
              <w:jc w:val="center"/>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54.62</w:t>
            </w:r>
          </w:p>
        </w:tc>
        <w:tc>
          <w:tcPr>
            <w:tcW w:w="899" w:type="dxa"/>
            <w:tcMar>
              <w:left w:w="28" w:type="dxa"/>
              <w:right w:w="28" w:type="dxa"/>
            </w:tcMar>
            <w:vAlign w:val="bottom"/>
          </w:tcPr>
          <w:p w14:paraId="707AFA12">
            <w:pPr>
              <w:widowControl/>
              <w:spacing w:line="320" w:lineRule="exact"/>
              <w:jc w:val="center"/>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46.43</w:t>
            </w:r>
          </w:p>
        </w:tc>
        <w:tc>
          <w:tcPr>
            <w:tcW w:w="897" w:type="dxa"/>
            <w:tcMar>
              <w:left w:w="28" w:type="dxa"/>
              <w:right w:w="28" w:type="dxa"/>
            </w:tcMar>
            <w:vAlign w:val="bottom"/>
          </w:tcPr>
          <w:p w14:paraId="38D887BD">
            <w:pPr>
              <w:widowControl/>
              <w:spacing w:line="320" w:lineRule="exact"/>
              <w:jc w:val="center"/>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54.40</w:t>
            </w:r>
          </w:p>
        </w:tc>
        <w:tc>
          <w:tcPr>
            <w:tcW w:w="768" w:type="dxa"/>
            <w:tcMar>
              <w:left w:w="28" w:type="dxa"/>
              <w:right w:w="28" w:type="dxa"/>
            </w:tcMar>
            <w:vAlign w:val="bottom"/>
          </w:tcPr>
          <w:p w14:paraId="65DC3998">
            <w:pPr>
              <w:widowControl/>
              <w:spacing w:line="320" w:lineRule="exact"/>
              <w:jc w:val="center"/>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48.61</w:t>
            </w:r>
          </w:p>
        </w:tc>
        <w:tc>
          <w:tcPr>
            <w:tcW w:w="853" w:type="dxa"/>
            <w:gridSpan w:val="2"/>
            <w:tcMar>
              <w:left w:w="28" w:type="dxa"/>
              <w:right w:w="28" w:type="dxa"/>
            </w:tcMar>
            <w:vAlign w:val="bottom"/>
          </w:tcPr>
          <w:p w14:paraId="4C9A778D">
            <w:pPr>
              <w:widowControl/>
              <w:spacing w:line="320" w:lineRule="exact"/>
              <w:jc w:val="center"/>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55.32</w:t>
            </w:r>
          </w:p>
        </w:tc>
        <w:tc>
          <w:tcPr>
            <w:tcW w:w="693" w:type="dxa"/>
            <w:tcMar>
              <w:left w:w="28" w:type="dxa"/>
              <w:right w:w="28" w:type="dxa"/>
            </w:tcMar>
            <w:vAlign w:val="bottom"/>
          </w:tcPr>
          <w:p w14:paraId="5CE93550">
            <w:pPr>
              <w:widowControl/>
              <w:spacing w:line="320" w:lineRule="exact"/>
              <w:jc w:val="center"/>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46.45</w:t>
            </w:r>
          </w:p>
        </w:tc>
      </w:tr>
      <w:tr w14:paraId="17A70C4B">
        <w:tblPrEx>
          <w:tblBorders>
            <w:top w:val="single" w:color="000000" w:sz="4" w:space="0"/>
            <w:left w:val="single" w:color="000000" w:sz="4" w:space="0"/>
            <w:bottom w:val="single" w:color="000000" w:sz="4" w:space="0"/>
            <w:right w:val="single" w:color="000000" w:sz="4" w:space="0"/>
            <w:insideH w:val="single" w:color="000000" w:sz="6" w:space="0"/>
            <w:insideV w:val="single" w:color="000000" w:sz="4" w:space="0"/>
          </w:tblBorders>
          <w:tblCellMar>
            <w:top w:w="0" w:type="dxa"/>
            <w:left w:w="108" w:type="dxa"/>
            <w:bottom w:w="0" w:type="dxa"/>
            <w:right w:w="108" w:type="dxa"/>
          </w:tblCellMar>
        </w:tblPrEx>
        <w:trPr>
          <w:trHeight w:val="20" w:hRule="atLeast"/>
          <w:jc w:val="center"/>
        </w:trPr>
        <w:tc>
          <w:tcPr>
            <w:tcW w:w="933" w:type="pct"/>
            <w:tcMar>
              <w:left w:w="28" w:type="dxa"/>
              <w:right w:w="28" w:type="dxa"/>
            </w:tcMar>
            <w:vAlign w:val="center"/>
          </w:tcPr>
          <w:p w14:paraId="4D09AC87">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变动后预测值</w:t>
            </w:r>
          </w:p>
        </w:tc>
        <w:tc>
          <w:tcPr>
            <w:tcW w:w="897" w:type="dxa"/>
            <w:tcMar>
              <w:left w:w="28" w:type="dxa"/>
              <w:right w:w="28" w:type="dxa"/>
            </w:tcMar>
            <w:vAlign w:val="bottom"/>
          </w:tcPr>
          <w:p w14:paraId="072CA7F7">
            <w:pPr>
              <w:widowControl/>
              <w:spacing w:line="320" w:lineRule="exact"/>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56.03</w:t>
            </w:r>
          </w:p>
        </w:tc>
        <w:tc>
          <w:tcPr>
            <w:tcW w:w="899" w:type="dxa"/>
            <w:tcMar>
              <w:left w:w="28" w:type="dxa"/>
              <w:right w:w="28" w:type="dxa"/>
            </w:tcMar>
            <w:vAlign w:val="bottom"/>
          </w:tcPr>
          <w:p w14:paraId="573457F1">
            <w:pPr>
              <w:widowControl/>
              <w:spacing w:line="320" w:lineRule="exact"/>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47.20</w:t>
            </w:r>
          </w:p>
        </w:tc>
        <w:tc>
          <w:tcPr>
            <w:tcW w:w="895" w:type="dxa"/>
            <w:tcMar>
              <w:left w:w="28" w:type="dxa"/>
              <w:right w:w="28" w:type="dxa"/>
            </w:tcMar>
            <w:vAlign w:val="bottom"/>
          </w:tcPr>
          <w:p w14:paraId="0E1E8EA6">
            <w:pPr>
              <w:widowControl/>
              <w:spacing w:line="320" w:lineRule="exact"/>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54.68</w:t>
            </w:r>
          </w:p>
        </w:tc>
        <w:tc>
          <w:tcPr>
            <w:tcW w:w="899" w:type="dxa"/>
            <w:tcMar>
              <w:left w:w="28" w:type="dxa"/>
              <w:right w:w="28" w:type="dxa"/>
            </w:tcMar>
            <w:vAlign w:val="bottom"/>
          </w:tcPr>
          <w:p w14:paraId="45531E77">
            <w:pPr>
              <w:widowControl/>
              <w:spacing w:line="320" w:lineRule="exact"/>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46.79</w:t>
            </w:r>
          </w:p>
        </w:tc>
        <w:tc>
          <w:tcPr>
            <w:tcW w:w="897" w:type="dxa"/>
            <w:tcMar>
              <w:left w:w="28" w:type="dxa"/>
              <w:right w:w="28" w:type="dxa"/>
            </w:tcMar>
            <w:vAlign w:val="bottom"/>
          </w:tcPr>
          <w:p w14:paraId="20C4A2DC">
            <w:pPr>
              <w:widowControl/>
              <w:spacing w:line="320" w:lineRule="exact"/>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 xml:space="preserve">54.40 </w:t>
            </w:r>
          </w:p>
        </w:tc>
        <w:tc>
          <w:tcPr>
            <w:tcW w:w="768" w:type="dxa"/>
            <w:tcMar>
              <w:left w:w="28" w:type="dxa"/>
              <w:right w:w="28" w:type="dxa"/>
            </w:tcMar>
            <w:vAlign w:val="bottom"/>
          </w:tcPr>
          <w:p w14:paraId="32A88D6B">
            <w:pPr>
              <w:widowControl/>
              <w:spacing w:line="320" w:lineRule="exact"/>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 xml:space="preserve">48.62 </w:t>
            </w:r>
          </w:p>
        </w:tc>
        <w:tc>
          <w:tcPr>
            <w:tcW w:w="853" w:type="dxa"/>
            <w:gridSpan w:val="2"/>
            <w:tcMar>
              <w:left w:w="28" w:type="dxa"/>
              <w:right w:w="28" w:type="dxa"/>
            </w:tcMar>
            <w:vAlign w:val="bottom"/>
          </w:tcPr>
          <w:p w14:paraId="0745FDE4">
            <w:pPr>
              <w:widowControl/>
              <w:spacing w:line="320" w:lineRule="exact"/>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55.36</w:t>
            </w:r>
          </w:p>
        </w:tc>
        <w:tc>
          <w:tcPr>
            <w:tcW w:w="693" w:type="dxa"/>
            <w:tcMar>
              <w:left w:w="28" w:type="dxa"/>
              <w:right w:w="28" w:type="dxa"/>
            </w:tcMar>
            <w:vAlign w:val="bottom"/>
          </w:tcPr>
          <w:p w14:paraId="2329DA43">
            <w:pPr>
              <w:widowControl/>
              <w:spacing w:line="320" w:lineRule="exact"/>
              <w:jc w:val="center"/>
              <w:rPr>
                <w:rFonts w:hint="default" w:ascii="Times New Roman" w:hAnsi="Times New Roman" w:eastAsia="宋体" w:cs="Times New Roman"/>
                <w:color w:val="auto"/>
                <w:szCs w:val="21"/>
              </w:rPr>
            </w:pPr>
            <w:r>
              <w:rPr>
                <w:rFonts w:hint="eastAsia" w:ascii="Times New Roman" w:hAnsi="Times New Roman" w:eastAsia="宋体" w:cs="Times New Roman"/>
                <w:color w:val="auto"/>
                <w:szCs w:val="21"/>
                <w:lang w:val="en-US" w:eastAsia="zh-CN"/>
              </w:rPr>
              <w:t>46.73</w:t>
            </w:r>
          </w:p>
        </w:tc>
      </w:tr>
      <w:tr w14:paraId="2F4C80F8">
        <w:tblPrEx>
          <w:tblBorders>
            <w:top w:val="single" w:color="000000" w:sz="4" w:space="0"/>
            <w:left w:val="single" w:color="000000" w:sz="4" w:space="0"/>
            <w:bottom w:val="single" w:color="000000" w:sz="4" w:space="0"/>
            <w:right w:val="single" w:color="000000" w:sz="4" w:space="0"/>
            <w:insideH w:val="single" w:color="000000" w:sz="6" w:space="0"/>
            <w:insideV w:val="single" w:color="000000" w:sz="4" w:space="0"/>
          </w:tblBorders>
          <w:tblCellMar>
            <w:top w:w="0" w:type="dxa"/>
            <w:left w:w="108" w:type="dxa"/>
            <w:bottom w:w="0" w:type="dxa"/>
            <w:right w:w="108" w:type="dxa"/>
          </w:tblCellMar>
        </w:tblPrEx>
        <w:trPr>
          <w:trHeight w:val="20" w:hRule="atLeast"/>
          <w:jc w:val="center"/>
        </w:trPr>
        <w:tc>
          <w:tcPr>
            <w:tcW w:w="933" w:type="pct"/>
            <w:tcMar>
              <w:left w:w="28" w:type="dxa"/>
              <w:right w:w="28" w:type="dxa"/>
            </w:tcMar>
            <w:vAlign w:val="center"/>
          </w:tcPr>
          <w:p w14:paraId="7E8F4573">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标准值</w:t>
            </w:r>
          </w:p>
        </w:tc>
        <w:tc>
          <w:tcPr>
            <w:tcW w:w="536" w:type="pct"/>
            <w:tcMar>
              <w:left w:w="28" w:type="dxa"/>
              <w:right w:w="28" w:type="dxa"/>
            </w:tcMar>
            <w:vAlign w:val="center"/>
          </w:tcPr>
          <w:p w14:paraId="5968536C">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65</w:t>
            </w:r>
          </w:p>
        </w:tc>
        <w:tc>
          <w:tcPr>
            <w:tcW w:w="537" w:type="pct"/>
            <w:tcMar>
              <w:left w:w="28" w:type="dxa"/>
              <w:right w:w="28" w:type="dxa"/>
            </w:tcMar>
            <w:vAlign w:val="center"/>
          </w:tcPr>
          <w:p w14:paraId="12553FD0">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55</w:t>
            </w:r>
          </w:p>
        </w:tc>
        <w:tc>
          <w:tcPr>
            <w:tcW w:w="535" w:type="pct"/>
            <w:tcMar>
              <w:left w:w="28" w:type="dxa"/>
              <w:right w:w="28" w:type="dxa"/>
            </w:tcMar>
            <w:vAlign w:val="center"/>
          </w:tcPr>
          <w:p w14:paraId="6B7DBF6A">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65</w:t>
            </w:r>
          </w:p>
        </w:tc>
        <w:tc>
          <w:tcPr>
            <w:tcW w:w="537" w:type="pct"/>
            <w:tcMar>
              <w:left w:w="28" w:type="dxa"/>
              <w:right w:w="28" w:type="dxa"/>
            </w:tcMar>
            <w:vAlign w:val="center"/>
          </w:tcPr>
          <w:p w14:paraId="52252FD5">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55</w:t>
            </w:r>
          </w:p>
        </w:tc>
        <w:tc>
          <w:tcPr>
            <w:tcW w:w="536" w:type="pct"/>
            <w:tcMar>
              <w:left w:w="28" w:type="dxa"/>
              <w:right w:w="28" w:type="dxa"/>
            </w:tcMar>
            <w:vAlign w:val="center"/>
          </w:tcPr>
          <w:p w14:paraId="77A8CEA0">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65</w:t>
            </w:r>
          </w:p>
        </w:tc>
        <w:tc>
          <w:tcPr>
            <w:tcW w:w="459" w:type="pct"/>
            <w:tcMar>
              <w:left w:w="28" w:type="dxa"/>
              <w:right w:w="28" w:type="dxa"/>
            </w:tcMar>
            <w:vAlign w:val="center"/>
          </w:tcPr>
          <w:p w14:paraId="220BBE92">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55</w:t>
            </w:r>
          </w:p>
        </w:tc>
        <w:tc>
          <w:tcPr>
            <w:tcW w:w="510" w:type="pct"/>
            <w:gridSpan w:val="2"/>
            <w:tcMar>
              <w:left w:w="28" w:type="dxa"/>
              <w:right w:w="28" w:type="dxa"/>
            </w:tcMar>
            <w:vAlign w:val="center"/>
          </w:tcPr>
          <w:p w14:paraId="379AB6FD">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65</w:t>
            </w:r>
          </w:p>
        </w:tc>
        <w:tc>
          <w:tcPr>
            <w:tcW w:w="414" w:type="pct"/>
            <w:tcMar>
              <w:left w:w="28" w:type="dxa"/>
              <w:right w:w="28" w:type="dxa"/>
            </w:tcMar>
            <w:vAlign w:val="center"/>
          </w:tcPr>
          <w:p w14:paraId="456ADA7B">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55</w:t>
            </w:r>
          </w:p>
        </w:tc>
      </w:tr>
      <w:tr w14:paraId="69598102">
        <w:tblPrEx>
          <w:tblBorders>
            <w:top w:val="single" w:color="000000" w:sz="4" w:space="0"/>
            <w:left w:val="single" w:color="000000" w:sz="4" w:space="0"/>
            <w:bottom w:val="single" w:color="000000" w:sz="4" w:space="0"/>
            <w:right w:val="single" w:color="000000" w:sz="4" w:space="0"/>
            <w:insideH w:val="single" w:color="000000" w:sz="6" w:space="0"/>
            <w:insideV w:val="single" w:color="000000" w:sz="4" w:space="0"/>
          </w:tblBorders>
          <w:tblCellMar>
            <w:top w:w="0" w:type="dxa"/>
            <w:left w:w="108" w:type="dxa"/>
            <w:bottom w:w="0" w:type="dxa"/>
            <w:right w:w="108" w:type="dxa"/>
          </w:tblCellMar>
        </w:tblPrEx>
        <w:trPr>
          <w:trHeight w:val="20" w:hRule="atLeast"/>
          <w:jc w:val="center"/>
        </w:trPr>
        <w:tc>
          <w:tcPr>
            <w:tcW w:w="933" w:type="pct"/>
            <w:tcMar>
              <w:left w:w="28" w:type="dxa"/>
              <w:right w:w="28" w:type="dxa"/>
            </w:tcMar>
            <w:vAlign w:val="center"/>
          </w:tcPr>
          <w:p w14:paraId="24FC6D3B">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达标情况</w:t>
            </w:r>
          </w:p>
        </w:tc>
        <w:tc>
          <w:tcPr>
            <w:tcW w:w="536" w:type="pct"/>
            <w:tcMar>
              <w:left w:w="28" w:type="dxa"/>
              <w:right w:w="28" w:type="dxa"/>
            </w:tcMar>
            <w:vAlign w:val="center"/>
          </w:tcPr>
          <w:p w14:paraId="02F740B0">
            <w:pPr>
              <w:spacing w:line="320" w:lineRule="exact"/>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达标</w:t>
            </w:r>
          </w:p>
        </w:tc>
        <w:tc>
          <w:tcPr>
            <w:tcW w:w="537" w:type="pct"/>
            <w:tcMar>
              <w:left w:w="28" w:type="dxa"/>
              <w:right w:w="28" w:type="dxa"/>
            </w:tcMar>
          </w:tcPr>
          <w:p w14:paraId="627941A7">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1"/>
              </w:rPr>
              <w:t>达标</w:t>
            </w:r>
          </w:p>
        </w:tc>
        <w:tc>
          <w:tcPr>
            <w:tcW w:w="535" w:type="pct"/>
            <w:tcMar>
              <w:left w:w="28" w:type="dxa"/>
              <w:right w:w="28" w:type="dxa"/>
            </w:tcMar>
          </w:tcPr>
          <w:p w14:paraId="60D899D5">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1"/>
              </w:rPr>
              <w:t>达标</w:t>
            </w:r>
          </w:p>
        </w:tc>
        <w:tc>
          <w:tcPr>
            <w:tcW w:w="537" w:type="pct"/>
            <w:tcMar>
              <w:left w:w="28" w:type="dxa"/>
              <w:right w:w="28" w:type="dxa"/>
            </w:tcMar>
          </w:tcPr>
          <w:p w14:paraId="70925C03">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1"/>
              </w:rPr>
              <w:t>达标</w:t>
            </w:r>
          </w:p>
        </w:tc>
        <w:tc>
          <w:tcPr>
            <w:tcW w:w="536" w:type="pct"/>
            <w:tcMar>
              <w:left w:w="28" w:type="dxa"/>
              <w:right w:w="28" w:type="dxa"/>
            </w:tcMar>
          </w:tcPr>
          <w:p w14:paraId="39E0E4EA">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1"/>
              </w:rPr>
              <w:t>达标</w:t>
            </w:r>
          </w:p>
        </w:tc>
        <w:tc>
          <w:tcPr>
            <w:tcW w:w="459" w:type="pct"/>
            <w:tcMar>
              <w:left w:w="28" w:type="dxa"/>
              <w:right w:w="28" w:type="dxa"/>
            </w:tcMar>
          </w:tcPr>
          <w:p w14:paraId="03BAA85F">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1"/>
              </w:rPr>
              <w:t>达标</w:t>
            </w:r>
          </w:p>
        </w:tc>
        <w:tc>
          <w:tcPr>
            <w:tcW w:w="510" w:type="pct"/>
            <w:gridSpan w:val="2"/>
            <w:tcMar>
              <w:left w:w="28" w:type="dxa"/>
              <w:right w:w="28" w:type="dxa"/>
            </w:tcMar>
          </w:tcPr>
          <w:p w14:paraId="2ADA034E">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1"/>
              </w:rPr>
              <w:t>达标</w:t>
            </w:r>
          </w:p>
        </w:tc>
        <w:tc>
          <w:tcPr>
            <w:tcW w:w="414" w:type="pct"/>
            <w:tcMar>
              <w:left w:w="28" w:type="dxa"/>
              <w:right w:w="28" w:type="dxa"/>
            </w:tcMar>
          </w:tcPr>
          <w:p w14:paraId="08BD830F">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1"/>
              </w:rPr>
              <w:t>达标</w:t>
            </w:r>
          </w:p>
        </w:tc>
      </w:tr>
    </w:tbl>
    <w:p w14:paraId="29B70A29">
      <w:pPr>
        <w:spacing w:line="500" w:lineRule="exact"/>
        <w:ind w:firstLine="560" w:firstLineChars="200"/>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28"/>
        </w:rPr>
        <w:t>预测结果表明，本项目建成投产后，各厂界中昼间、夜间噪声均满足3类区标准要求，</w:t>
      </w:r>
      <w:r>
        <w:rPr>
          <w:rFonts w:hint="default" w:ascii="Times New Roman" w:hAnsi="Times New Roman" w:eastAsia="宋体" w:cs="Times New Roman"/>
          <w:color w:val="auto"/>
          <w:kern w:val="0"/>
          <w:sz w:val="28"/>
          <w:szCs w:val="28"/>
        </w:rPr>
        <w:t>因此不会引起噪声扰民问题。</w:t>
      </w:r>
    </w:p>
    <w:p w14:paraId="6E0D97F7">
      <w:pPr>
        <w:pStyle w:val="3"/>
        <w:numPr>
          <w:ilvl w:val="1"/>
          <w:numId w:val="0"/>
        </w:numPr>
        <w:spacing w:before="0" w:beforeLines="0" w:after="0" w:afterLines="0"/>
        <w:rPr>
          <w:rFonts w:hint="default" w:ascii="Times New Roman" w:hAnsi="Times New Roman" w:eastAsia="宋体" w:cs="Times New Roman"/>
          <w:color w:val="auto"/>
          <w:sz w:val="28"/>
        </w:rPr>
      </w:pPr>
      <w:bookmarkStart w:id="22" w:name="_Toc121417805"/>
      <w:r>
        <w:rPr>
          <w:rFonts w:hint="default" w:ascii="Times New Roman" w:hAnsi="Times New Roman" w:eastAsia="宋体" w:cs="Times New Roman"/>
          <w:color w:val="auto"/>
          <w:sz w:val="28"/>
        </w:rPr>
        <w:t>3.2</w:t>
      </w:r>
      <w:r>
        <w:rPr>
          <w:rFonts w:hint="default" w:ascii="Times New Roman" w:hAnsi="Times New Roman" w:eastAsia="宋体" w:cs="Times New Roman"/>
          <w:color w:val="auto"/>
        </w:rPr>
        <w:t>环境风险</w:t>
      </w:r>
      <w:bookmarkEnd w:id="22"/>
    </w:p>
    <w:p w14:paraId="1A8BCD1A">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企业现有应急预案于2024年3月5日在连云港市连云生态环境局备案（320703-2024-005-M），变动后项目环境风险物质不变，故环境风险等级不变。企业已针对全厂环境风险等级制定了对应的应急预案，并配备了足量的应急保障和救援物资，同时企业厂区建有1座事故应急池、2座消防尾水池，事故应急池容积为120m</w:t>
      </w:r>
      <w:r>
        <w:rPr>
          <w:rFonts w:hint="default" w:ascii="Times New Roman" w:hAnsi="Times New Roman" w:eastAsia="宋体" w:cs="Times New Roman"/>
          <w:color w:val="auto"/>
          <w:sz w:val="28"/>
          <w:szCs w:val="32"/>
          <w:vertAlign w:val="superscript"/>
        </w:rPr>
        <w:t>3</w:t>
      </w:r>
      <w:r>
        <w:rPr>
          <w:rFonts w:hint="default" w:ascii="Times New Roman" w:hAnsi="Times New Roman" w:eastAsia="宋体" w:cs="Times New Roman"/>
          <w:color w:val="auto"/>
          <w:sz w:val="28"/>
          <w:szCs w:val="32"/>
        </w:rPr>
        <w:t>、消防尾水池容积分别为600m</w:t>
      </w:r>
      <w:r>
        <w:rPr>
          <w:rFonts w:hint="default" w:ascii="Times New Roman" w:hAnsi="Times New Roman" w:eastAsia="宋体" w:cs="Times New Roman"/>
          <w:color w:val="auto"/>
          <w:sz w:val="28"/>
          <w:szCs w:val="32"/>
          <w:vertAlign w:val="superscript"/>
        </w:rPr>
        <w:t>3</w:t>
      </w:r>
      <w:r>
        <w:rPr>
          <w:rFonts w:hint="default" w:ascii="Times New Roman" w:hAnsi="Times New Roman" w:eastAsia="宋体" w:cs="Times New Roman"/>
          <w:color w:val="auto"/>
          <w:sz w:val="28"/>
          <w:szCs w:val="32"/>
        </w:rPr>
        <w:t>和600m</w:t>
      </w:r>
      <w:r>
        <w:rPr>
          <w:rFonts w:hint="default" w:ascii="Times New Roman" w:hAnsi="Times New Roman" w:eastAsia="宋体" w:cs="Times New Roman"/>
          <w:color w:val="auto"/>
          <w:sz w:val="28"/>
          <w:szCs w:val="32"/>
          <w:vertAlign w:val="superscript"/>
        </w:rPr>
        <w:t>3</w:t>
      </w:r>
      <w:r>
        <w:rPr>
          <w:rFonts w:hint="default" w:ascii="Times New Roman" w:hAnsi="Times New Roman" w:eastAsia="宋体" w:cs="Times New Roman"/>
          <w:color w:val="auto"/>
          <w:sz w:val="28"/>
          <w:szCs w:val="32"/>
        </w:rPr>
        <w:t>，能够保障应急情况下泄漏物料或消防尾水的收纳。</w:t>
      </w:r>
    </w:p>
    <w:p w14:paraId="6B1A776B">
      <w:pPr>
        <w:spacing w:line="500" w:lineRule="exact"/>
        <w:ind w:firstLine="560" w:firstLineChars="200"/>
        <w:contextualSpacing/>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企业现有应急物资设施见表3.2-1及表3.2-2。</w:t>
      </w:r>
    </w:p>
    <w:p w14:paraId="716427E6">
      <w:pPr>
        <w:spacing w:before="156" w:beforeLines="50"/>
        <w:ind w:firstLine="482"/>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表3.2-1消防、应急物资配备情况一览表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868"/>
        <w:gridCol w:w="1955"/>
        <w:gridCol w:w="900"/>
        <w:gridCol w:w="900"/>
        <w:gridCol w:w="1942"/>
      </w:tblGrid>
      <w:tr w14:paraId="0D0B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tblHeader/>
          <w:jc w:val="center"/>
        </w:trPr>
        <w:tc>
          <w:tcPr>
            <w:tcW w:w="441" w:type="pct"/>
            <w:vAlign w:val="center"/>
          </w:tcPr>
          <w:p w14:paraId="2A5B9DA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序号</w:t>
            </w:r>
          </w:p>
        </w:tc>
        <w:tc>
          <w:tcPr>
            <w:tcW w:w="1125" w:type="pct"/>
            <w:vAlign w:val="center"/>
          </w:tcPr>
          <w:p w14:paraId="17BC470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器材名称</w:t>
            </w:r>
          </w:p>
        </w:tc>
        <w:tc>
          <w:tcPr>
            <w:tcW w:w="1178" w:type="pct"/>
            <w:vAlign w:val="center"/>
          </w:tcPr>
          <w:p w14:paraId="2CFD508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规格型号</w:t>
            </w:r>
          </w:p>
        </w:tc>
        <w:tc>
          <w:tcPr>
            <w:tcW w:w="1084" w:type="pct"/>
            <w:gridSpan w:val="2"/>
            <w:vAlign w:val="center"/>
          </w:tcPr>
          <w:p w14:paraId="0D06157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数量</w:t>
            </w:r>
          </w:p>
        </w:tc>
        <w:tc>
          <w:tcPr>
            <w:tcW w:w="1169" w:type="pct"/>
            <w:vAlign w:val="center"/>
          </w:tcPr>
          <w:p w14:paraId="3D73583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所在位置</w:t>
            </w:r>
          </w:p>
        </w:tc>
      </w:tr>
      <w:tr w14:paraId="48D4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441" w:type="pct"/>
            <w:vAlign w:val="center"/>
          </w:tcPr>
          <w:p w14:paraId="00B0C59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一</w:t>
            </w:r>
          </w:p>
        </w:tc>
        <w:tc>
          <w:tcPr>
            <w:tcW w:w="4558" w:type="pct"/>
            <w:gridSpan w:val="5"/>
            <w:vAlign w:val="center"/>
          </w:tcPr>
          <w:p w14:paraId="189936B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灭火器</w:t>
            </w:r>
          </w:p>
        </w:tc>
      </w:tr>
      <w:tr w14:paraId="2DE1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441" w:type="pct"/>
            <w:vAlign w:val="center"/>
          </w:tcPr>
          <w:p w14:paraId="19509E6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25" w:type="pct"/>
            <w:vMerge w:val="restart"/>
            <w:vAlign w:val="center"/>
          </w:tcPr>
          <w:p w14:paraId="44D896A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手提式干粉灭火器</w:t>
            </w:r>
          </w:p>
        </w:tc>
        <w:tc>
          <w:tcPr>
            <w:tcW w:w="1178" w:type="pct"/>
            <w:vAlign w:val="center"/>
          </w:tcPr>
          <w:p w14:paraId="44184CF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MFZ/ABC5</w:t>
            </w:r>
          </w:p>
        </w:tc>
        <w:tc>
          <w:tcPr>
            <w:tcW w:w="1084" w:type="pct"/>
            <w:gridSpan w:val="2"/>
            <w:vAlign w:val="center"/>
          </w:tcPr>
          <w:p w14:paraId="734DD12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w:t>
            </w:r>
          </w:p>
        </w:tc>
        <w:tc>
          <w:tcPr>
            <w:tcW w:w="1169" w:type="pct"/>
            <w:vAlign w:val="center"/>
          </w:tcPr>
          <w:p w14:paraId="0B5DF08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仓库</w:t>
            </w:r>
          </w:p>
        </w:tc>
      </w:tr>
      <w:tr w14:paraId="7D63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441" w:type="pct"/>
            <w:vAlign w:val="center"/>
          </w:tcPr>
          <w:p w14:paraId="387DC85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25" w:type="pct"/>
            <w:vMerge w:val="continue"/>
            <w:vAlign w:val="center"/>
          </w:tcPr>
          <w:p w14:paraId="4C7C2D24">
            <w:pPr>
              <w:jc w:val="center"/>
              <w:rPr>
                <w:rFonts w:hint="default" w:ascii="Times New Roman" w:hAnsi="Times New Roman" w:eastAsia="宋体" w:cs="Times New Roman"/>
                <w:color w:val="auto"/>
                <w:szCs w:val="21"/>
              </w:rPr>
            </w:pPr>
          </w:p>
        </w:tc>
        <w:tc>
          <w:tcPr>
            <w:tcW w:w="1178" w:type="pct"/>
            <w:vAlign w:val="center"/>
          </w:tcPr>
          <w:p w14:paraId="52DC8F0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MFZ/ABC4</w:t>
            </w:r>
          </w:p>
        </w:tc>
        <w:tc>
          <w:tcPr>
            <w:tcW w:w="1084" w:type="pct"/>
            <w:gridSpan w:val="2"/>
            <w:vAlign w:val="center"/>
          </w:tcPr>
          <w:p w14:paraId="7266D36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6DCA1A6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仓库</w:t>
            </w:r>
          </w:p>
        </w:tc>
      </w:tr>
      <w:tr w14:paraId="05B7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441" w:type="pct"/>
            <w:vAlign w:val="center"/>
          </w:tcPr>
          <w:p w14:paraId="6DAD857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1125" w:type="pct"/>
            <w:vMerge w:val="continue"/>
            <w:vAlign w:val="center"/>
          </w:tcPr>
          <w:p w14:paraId="34E5C76D">
            <w:pPr>
              <w:jc w:val="center"/>
              <w:rPr>
                <w:rFonts w:hint="default" w:ascii="Times New Roman" w:hAnsi="Times New Roman" w:eastAsia="宋体" w:cs="Times New Roman"/>
                <w:color w:val="auto"/>
                <w:szCs w:val="21"/>
              </w:rPr>
            </w:pPr>
          </w:p>
        </w:tc>
        <w:tc>
          <w:tcPr>
            <w:tcW w:w="1178" w:type="pct"/>
            <w:vAlign w:val="center"/>
          </w:tcPr>
          <w:p w14:paraId="6E20660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MFTZ/ABC5</w:t>
            </w:r>
          </w:p>
        </w:tc>
        <w:tc>
          <w:tcPr>
            <w:tcW w:w="1084" w:type="pct"/>
            <w:gridSpan w:val="2"/>
            <w:vAlign w:val="center"/>
          </w:tcPr>
          <w:p w14:paraId="6BF80F8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2678DCB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机修</w:t>
            </w:r>
          </w:p>
        </w:tc>
      </w:tr>
      <w:tr w14:paraId="3E73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441" w:type="pct"/>
            <w:vAlign w:val="center"/>
          </w:tcPr>
          <w:p w14:paraId="71C6336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1125" w:type="pct"/>
            <w:vMerge w:val="continue"/>
            <w:vAlign w:val="center"/>
          </w:tcPr>
          <w:p w14:paraId="5BAF826F">
            <w:pPr>
              <w:jc w:val="center"/>
              <w:rPr>
                <w:rFonts w:hint="default" w:ascii="Times New Roman" w:hAnsi="Times New Roman" w:eastAsia="宋体" w:cs="Times New Roman"/>
                <w:color w:val="auto"/>
                <w:szCs w:val="21"/>
              </w:rPr>
            </w:pPr>
          </w:p>
        </w:tc>
        <w:tc>
          <w:tcPr>
            <w:tcW w:w="1178" w:type="pct"/>
            <w:vAlign w:val="center"/>
          </w:tcPr>
          <w:p w14:paraId="772BD22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MFZ/ABC4</w:t>
            </w:r>
          </w:p>
        </w:tc>
        <w:tc>
          <w:tcPr>
            <w:tcW w:w="1084" w:type="pct"/>
            <w:gridSpan w:val="2"/>
            <w:vAlign w:val="center"/>
          </w:tcPr>
          <w:p w14:paraId="672B4A8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02D848F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配电室一高压</w:t>
            </w:r>
          </w:p>
        </w:tc>
      </w:tr>
      <w:tr w14:paraId="7938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441" w:type="pct"/>
            <w:vAlign w:val="center"/>
          </w:tcPr>
          <w:p w14:paraId="7A8990F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1125" w:type="pct"/>
            <w:vMerge w:val="continue"/>
            <w:vAlign w:val="center"/>
          </w:tcPr>
          <w:p w14:paraId="0A8C47E7">
            <w:pPr>
              <w:jc w:val="center"/>
              <w:rPr>
                <w:rFonts w:hint="default" w:ascii="Times New Roman" w:hAnsi="Times New Roman" w:eastAsia="宋体" w:cs="Times New Roman"/>
                <w:color w:val="auto"/>
                <w:szCs w:val="21"/>
              </w:rPr>
            </w:pPr>
          </w:p>
        </w:tc>
        <w:tc>
          <w:tcPr>
            <w:tcW w:w="1178" w:type="pct"/>
            <w:vAlign w:val="center"/>
          </w:tcPr>
          <w:p w14:paraId="42AF247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MFZ/ABC4</w:t>
            </w:r>
          </w:p>
        </w:tc>
        <w:tc>
          <w:tcPr>
            <w:tcW w:w="1084" w:type="pct"/>
            <w:gridSpan w:val="2"/>
            <w:vAlign w:val="center"/>
          </w:tcPr>
          <w:p w14:paraId="5417926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2758155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配电室一低压</w:t>
            </w:r>
          </w:p>
        </w:tc>
      </w:tr>
      <w:tr w14:paraId="5EED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441" w:type="pct"/>
            <w:vAlign w:val="center"/>
          </w:tcPr>
          <w:p w14:paraId="08B1FC0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w:t>
            </w:r>
          </w:p>
        </w:tc>
        <w:tc>
          <w:tcPr>
            <w:tcW w:w="1125" w:type="pct"/>
            <w:vMerge w:val="continue"/>
            <w:vAlign w:val="center"/>
          </w:tcPr>
          <w:p w14:paraId="2F1DA47B">
            <w:pPr>
              <w:jc w:val="center"/>
              <w:rPr>
                <w:rFonts w:hint="default" w:ascii="Times New Roman" w:hAnsi="Times New Roman" w:eastAsia="宋体" w:cs="Times New Roman"/>
                <w:color w:val="auto"/>
                <w:szCs w:val="21"/>
              </w:rPr>
            </w:pPr>
          </w:p>
        </w:tc>
        <w:tc>
          <w:tcPr>
            <w:tcW w:w="1178" w:type="pct"/>
            <w:vAlign w:val="center"/>
          </w:tcPr>
          <w:p w14:paraId="1F3BCEA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MFZ/ABC4</w:t>
            </w:r>
          </w:p>
        </w:tc>
        <w:tc>
          <w:tcPr>
            <w:tcW w:w="1084" w:type="pct"/>
            <w:gridSpan w:val="2"/>
            <w:vAlign w:val="center"/>
          </w:tcPr>
          <w:p w14:paraId="54740A4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02BB1A5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配电室</w:t>
            </w:r>
          </w:p>
        </w:tc>
      </w:tr>
      <w:tr w14:paraId="3696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441" w:type="pct"/>
            <w:vAlign w:val="center"/>
          </w:tcPr>
          <w:p w14:paraId="4F719ED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w:t>
            </w:r>
          </w:p>
        </w:tc>
        <w:tc>
          <w:tcPr>
            <w:tcW w:w="1125" w:type="pct"/>
            <w:vMerge w:val="continue"/>
            <w:vAlign w:val="center"/>
          </w:tcPr>
          <w:p w14:paraId="54E7425F">
            <w:pPr>
              <w:jc w:val="center"/>
              <w:rPr>
                <w:rFonts w:hint="default" w:ascii="Times New Roman" w:hAnsi="Times New Roman" w:eastAsia="宋体" w:cs="Times New Roman"/>
                <w:color w:val="auto"/>
                <w:szCs w:val="21"/>
              </w:rPr>
            </w:pPr>
          </w:p>
        </w:tc>
        <w:tc>
          <w:tcPr>
            <w:tcW w:w="1178" w:type="pct"/>
            <w:vAlign w:val="center"/>
          </w:tcPr>
          <w:p w14:paraId="46EA0D0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MFZ/ABC5</w:t>
            </w:r>
          </w:p>
        </w:tc>
        <w:tc>
          <w:tcPr>
            <w:tcW w:w="1084" w:type="pct"/>
            <w:gridSpan w:val="2"/>
            <w:vAlign w:val="center"/>
          </w:tcPr>
          <w:p w14:paraId="1C03A40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52B9A25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配电室</w:t>
            </w:r>
          </w:p>
        </w:tc>
      </w:tr>
      <w:tr w14:paraId="0DFB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441" w:type="pct"/>
            <w:vAlign w:val="center"/>
          </w:tcPr>
          <w:p w14:paraId="369AD9F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w:t>
            </w:r>
          </w:p>
        </w:tc>
        <w:tc>
          <w:tcPr>
            <w:tcW w:w="1125" w:type="pct"/>
            <w:vMerge w:val="continue"/>
            <w:vAlign w:val="center"/>
          </w:tcPr>
          <w:p w14:paraId="6DA7B070">
            <w:pPr>
              <w:jc w:val="center"/>
              <w:rPr>
                <w:rFonts w:hint="default" w:ascii="Times New Roman" w:hAnsi="Times New Roman" w:eastAsia="宋体" w:cs="Times New Roman"/>
                <w:color w:val="auto"/>
                <w:szCs w:val="21"/>
              </w:rPr>
            </w:pPr>
          </w:p>
        </w:tc>
        <w:tc>
          <w:tcPr>
            <w:tcW w:w="1178" w:type="pct"/>
            <w:vAlign w:val="center"/>
          </w:tcPr>
          <w:p w14:paraId="5528BA3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MFZ/ABC5</w:t>
            </w:r>
          </w:p>
        </w:tc>
        <w:tc>
          <w:tcPr>
            <w:tcW w:w="1084" w:type="pct"/>
            <w:gridSpan w:val="2"/>
            <w:vAlign w:val="center"/>
          </w:tcPr>
          <w:p w14:paraId="167D924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69" w:type="pct"/>
            <w:vAlign w:val="center"/>
          </w:tcPr>
          <w:p w14:paraId="6A605DC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门卫</w:t>
            </w:r>
          </w:p>
        </w:tc>
      </w:tr>
      <w:tr w14:paraId="72B1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441" w:type="pct"/>
            <w:vAlign w:val="center"/>
          </w:tcPr>
          <w:p w14:paraId="721271A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w:t>
            </w:r>
          </w:p>
        </w:tc>
        <w:tc>
          <w:tcPr>
            <w:tcW w:w="1125" w:type="pct"/>
            <w:vMerge w:val="continue"/>
            <w:vAlign w:val="center"/>
          </w:tcPr>
          <w:p w14:paraId="48A01BC4">
            <w:pPr>
              <w:jc w:val="center"/>
              <w:rPr>
                <w:rFonts w:hint="default" w:ascii="Times New Roman" w:hAnsi="Times New Roman" w:eastAsia="宋体" w:cs="Times New Roman"/>
                <w:color w:val="auto"/>
                <w:szCs w:val="21"/>
              </w:rPr>
            </w:pPr>
          </w:p>
        </w:tc>
        <w:tc>
          <w:tcPr>
            <w:tcW w:w="1178" w:type="pct"/>
            <w:vAlign w:val="center"/>
          </w:tcPr>
          <w:p w14:paraId="41561C4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MFZ/ABC5</w:t>
            </w:r>
          </w:p>
        </w:tc>
        <w:tc>
          <w:tcPr>
            <w:tcW w:w="1084" w:type="pct"/>
            <w:gridSpan w:val="2"/>
            <w:vAlign w:val="center"/>
          </w:tcPr>
          <w:p w14:paraId="1F877CC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w:t>
            </w:r>
          </w:p>
        </w:tc>
        <w:tc>
          <w:tcPr>
            <w:tcW w:w="1169" w:type="pct"/>
            <w:vAlign w:val="center"/>
          </w:tcPr>
          <w:p w14:paraId="2BC9AAF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灼烧车间</w:t>
            </w:r>
          </w:p>
        </w:tc>
      </w:tr>
      <w:tr w14:paraId="5612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441" w:type="pct"/>
            <w:vAlign w:val="center"/>
          </w:tcPr>
          <w:p w14:paraId="2150724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12</w:t>
            </w:r>
          </w:p>
        </w:tc>
        <w:tc>
          <w:tcPr>
            <w:tcW w:w="1125" w:type="pct"/>
            <w:vMerge w:val="continue"/>
            <w:vAlign w:val="center"/>
          </w:tcPr>
          <w:p w14:paraId="263E0C01">
            <w:pPr>
              <w:jc w:val="center"/>
              <w:rPr>
                <w:rFonts w:hint="default" w:ascii="Times New Roman" w:hAnsi="Times New Roman" w:eastAsia="宋体" w:cs="Times New Roman"/>
                <w:color w:val="auto"/>
                <w:szCs w:val="21"/>
              </w:rPr>
            </w:pPr>
          </w:p>
        </w:tc>
        <w:tc>
          <w:tcPr>
            <w:tcW w:w="1178" w:type="pct"/>
            <w:vAlign w:val="center"/>
          </w:tcPr>
          <w:p w14:paraId="355F4AE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MFZ/ABC5</w:t>
            </w:r>
          </w:p>
        </w:tc>
        <w:tc>
          <w:tcPr>
            <w:tcW w:w="1084" w:type="pct"/>
            <w:gridSpan w:val="2"/>
            <w:vAlign w:val="center"/>
          </w:tcPr>
          <w:p w14:paraId="23C9067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1169" w:type="pct"/>
            <w:vAlign w:val="center"/>
          </w:tcPr>
          <w:p w14:paraId="7208C8F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前处理车间</w:t>
            </w:r>
          </w:p>
        </w:tc>
      </w:tr>
      <w:tr w14:paraId="7AB9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441" w:type="pct"/>
            <w:vAlign w:val="center"/>
          </w:tcPr>
          <w:p w14:paraId="16A52AF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13</w:t>
            </w:r>
          </w:p>
        </w:tc>
        <w:tc>
          <w:tcPr>
            <w:tcW w:w="1125" w:type="pct"/>
            <w:vMerge w:val="continue"/>
            <w:vAlign w:val="center"/>
          </w:tcPr>
          <w:p w14:paraId="596F01A0">
            <w:pPr>
              <w:jc w:val="center"/>
              <w:rPr>
                <w:rFonts w:hint="default" w:ascii="Times New Roman" w:hAnsi="Times New Roman" w:eastAsia="宋体" w:cs="Times New Roman"/>
                <w:color w:val="auto"/>
                <w:szCs w:val="21"/>
              </w:rPr>
            </w:pPr>
          </w:p>
        </w:tc>
        <w:tc>
          <w:tcPr>
            <w:tcW w:w="1178" w:type="pct"/>
            <w:vAlign w:val="center"/>
          </w:tcPr>
          <w:p w14:paraId="129E4F8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MFZ/ABC5</w:t>
            </w:r>
          </w:p>
        </w:tc>
        <w:tc>
          <w:tcPr>
            <w:tcW w:w="1084" w:type="pct"/>
            <w:gridSpan w:val="2"/>
            <w:vAlign w:val="center"/>
          </w:tcPr>
          <w:p w14:paraId="5E5E10A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w:t>
            </w:r>
          </w:p>
        </w:tc>
        <w:tc>
          <w:tcPr>
            <w:tcW w:w="1169" w:type="pct"/>
            <w:vAlign w:val="center"/>
          </w:tcPr>
          <w:p w14:paraId="59B11D3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综合办公楼</w:t>
            </w:r>
          </w:p>
        </w:tc>
      </w:tr>
      <w:tr w14:paraId="323D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jc w:val="center"/>
        </w:trPr>
        <w:tc>
          <w:tcPr>
            <w:tcW w:w="441" w:type="pct"/>
            <w:vAlign w:val="center"/>
          </w:tcPr>
          <w:p w14:paraId="4BE4E7E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14</w:t>
            </w:r>
          </w:p>
        </w:tc>
        <w:tc>
          <w:tcPr>
            <w:tcW w:w="1125" w:type="pct"/>
            <w:vMerge w:val="continue"/>
            <w:vAlign w:val="center"/>
          </w:tcPr>
          <w:p w14:paraId="27A14F94">
            <w:pPr>
              <w:jc w:val="center"/>
              <w:rPr>
                <w:rFonts w:hint="default" w:ascii="Times New Roman" w:hAnsi="Times New Roman" w:eastAsia="宋体" w:cs="Times New Roman"/>
                <w:color w:val="auto"/>
                <w:szCs w:val="21"/>
              </w:rPr>
            </w:pPr>
          </w:p>
        </w:tc>
        <w:tc>
          <w:tcPr>
            <w:tcW w:w="1178" w:type="pct"/>
            <w:vAlign w:val="center"/>
          </w:tcPr>
          <w:p w14:paraId="72769F4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MFZ/ABC5</w:t>
            </w:r>
          </w:p>
        </w:tc>
        <w:tc>
          <w:tcPr>
            <w:tcW w:w="1084" w:type="pct"/>
            <w:gridSpan w:val="2"/>
            <w:vAlign w:val="center"/>
          </w:tcPr>
          <w:p w14:paraId="4BC86D2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w:t>
            </w:r>
          </w:p>
        </w:tc>
        <w:tc>
          <w:tcPr>
            <w:tcW w:w="1169" w:type="pct"/>
            <w:vAlign w:val="center"/>
          </w:tcPr>
          <w:p w14:paraId="6311858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萃取车间</w:t>
            </w:r>
          </w:p>
        </w:tc>
      </w:tr>
      <w:tr w14:paraId="403A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41" w:type="pct"/>
            <w:vAlign w:val="center"/>
          </w:tcPr>
          <w:p w14:paraId="7C2A5C7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15</w:t>
            </w:r>
          </w:p>
        </w:tc>
        <w:tc>
          <w:tcPr>
            <w:tcW w:w="1125" w:type="pct"/>
            <w:vMerge w:val="continue"/>
            <w:vAlign w:val="center"/>
          </w:tcPr>
          <w:p w14:paraId="002975DB">
            <w:pPr>
              <w:jc w:val="center"/>
              <w:rPr>
                <w:rFonts w:hint="default" w:ascii="Times New Roman" w:hAnsi="Times New Roman" w:eastAsia="宋体" w:cs="Times New Roman"/>
                <w:color w:val="auto"/>
                <w:szCs w:val="21"/>
              </w:rPr>
            </w:pPr>
          </w:p>
        </w:tc>
        <w:tc>
          <w:tcPr>
            <w:tcW w:w="1178" w:type="pct"/>
            <w:vAlign w:val="center"/>
          </w:tcPr>
          <w:p w14:paraId="519B108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MFZ/ABC5</w:t>
            </w:r>
          </w:p>
        </w:tc>
        <w:tc>
          <w:tcPr>
            <w:tcW w:w="1084" w:type="pct"/>
            <w:gridSpan w:val="2"/>
            <w:vAlign w:val="center"/>
          </w:tcPr>
          <w:p w14:paraId="44D5C6D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1169" w:type="pct"/>
            <w:vAlign w:val="center"/>
          </w:tcPr>
          <w:p w14:paraId="5839E60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食堂</w:t>
            </w:r>
          </w:p>
        </w:tc>
      </w:tr>
      <w:tr w14:paraId="447E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441" w:type="pct"/>
            <w:vAlign w:val="center"/>
          </w:tcPr>
          <w:p w14:paraId="11B70DB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16</w:t>
            </w:r>
          </w:p>
        </w:tc>
        <w:tc>
          <w:tcPr>
            <w:tcW w:w="1125" w:type="pct"/>
            <w:vMerge w:val="continue"/>
            <w:vAlign w:val="center"/>
          </w:tcPr>
          <w:p w14:paraId="3695E52C">
            <w:pPr>
              <w:jc w:val="center"/>
              <w:rPr>
                <w:rFonts w:hint="default" w:ascii="Times New Roman" w:hAnsi="Times New Roman" w:eastAsia="宋体" w:cs="Times New Roman"/>
                <w:color w:val="auto"/>
                <w:szCs w:val="21"/>
              </w:rPr>
            </w:pPr>
          </w:p>
        </w:tc>
        <w:tc>
          <w:tcPr>
            <w:tcW w:w="1178" w:type="pct"/>
            <w:vAlign w:val="center"/>
          </w:tcPr>
          <w:p w14:paraId="2F858B9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MFZ/ABC5</w:t>
            </w:r>
          </w:p>
        </w:tc>
        <w:tc>
          <w:tcPr>
            <w:tcW w:w="1084" w:type="pct"/>
            <w:gridSpan w:val="2"/>
            <w:vAlign w:val="center"/>
          </w:tcPr>
          <w:p w14:paraId="3149326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1169" w:type="pct"/>
            <w:vAlign w:val="center"/>
          </w:tcPr>
          <w:p w14:paraId="601FF16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化验室</w:t>
            </w:r>
          </w:p>
        </w:tc>
      </w:tr>
      <w:tr w14:paraId="6733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441" w:type="pct"/>
            <w:vAlign w:val="center"/>
          </w:tcPr>
          <w:p w14:paraId="360C559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17</w:t>
            </w:r>
          </w:p>
        </w:tc>
        <w:tc>
          <w:tcPr>
            <w:tcW w:w="1125" w:type="pct"/>
            <w:vMerge w:val="continue"/>
            <w:vAlign w:val="center"/>
          </w:tcPr>
          <w:p w14:paraId="123BA15A">
            <w:pPr>
              <w:jc w:val="center"/>
              <w:rPr>
                <w:rFonts w:hint="default" w:ascii="Times New Roman" w:hAnsi="Times New Roman" w:eastAsia="宋体" w:cs="Times New Roman"/>
                <w:color w:val="auto"/>
                <w:szCs w:val="21"/>
              </w:rPr>
            </w:pPr>
          </w:p>
        </w:tc>
        <w:tc>
          <w:tcPr>
            <w:tcW w:w="1178" w:type="pct"/>
            <w:vAlign w:val="center"/>
          </w:tcPr>
          <w:p w14:paraId="14A9AEF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MFZ/ABC4</w:t>
            </w:r>
          </w:p>
        </w:tc>
        <w:tc>
          <w:tcPr>
            <w:tcW w:w="1084" w:type="pct"/>
            <w:gridSpan w:val="2"/>
            <w:vAlign w:val="center"/>
          </w:tcPr>
          <w:p w14:paraId="4CAA3F8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3A54EDC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污水站</w:t>
            </w:r>
          </w:p>
        </w:tc>
      </w:tr>
      <w:tr w14:paraId="67DF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567" w:type="pct"/>
            <w:gridSpan w:val="2"/>
            <w:vAlign w:val="center"/>
          </w:tcPr>
          <w:p w14:paraId="3E1B947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合计</w:t>
            </w:r>
          </w:p>
        </w:tc>
        <w:tc>
          <w:tcPr>
            <w:tcW w:w="1178" w:type="pct"/>
            <w:vAlign w:val="center"/>
          </w:tcPr>
          <w:p w14:paraId="431BDC7E">
            <w:pPr>
              <w:jc w:val="center"/>
              <w:rPr>
                <w:rFonts w:hint="default" w:ascii="Times New Roman" w:hAnsi="Times New Roman" w:eastAsia="宋体" w:cs="Times New Roman"/>
                <w:color w:val="auto"/>
                <w:szCs w:val="21"/>
              </w:rPr>
            </w:pPr>
          </w:p>
        </w:tc>
        <w:tc>
          <w:tcPr>
            <w:tcW w:w="1084" w:type="pct"/>
            <w:gridSpan w:val="2"/>
            <w:vAlign w:val="center"/>
          </w:tcPr>
          <w:p w14:paraId="1EE6B54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51</w:t>
            </w:r>
          </w:p>
        </w:tc>
        <w:tc>
          <w:tcPr>
            <w:tcW w:w="1169" w:type="pct"/>
            <w:vAlign w:val="center"/>
          </w:tcPr>
          <w:p w14:paraId="13C42C2C">
            <w:pPr>
              <w:jc w:val="center"/>
              <w:rPr>
                <w:rFonts w:hint="default" w:ascii="Times New Roman" w:hAnsi="Times New Roman" w:eastAsia="宋体" w:cs="Times New Roman"/>
                <w:color w:val="auto"/>
                <w:szCs w:val="21"/>
              </w:rPr>
            </w:pPr>
          </w:p>
        </w:tc>
      </w:tr>
      <w:tr w14:paraId="1873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441" w:type="pct"/>
            <w:vAlign w:val="center"/>
          </w:tcPr>
          <w:p w14:paraId="7E492E9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二</w:t>
            </w:r>
          </w:p>
        </w:tc>
        <w:tc>
          <w:tcPr>
            <w:tcW w:w="1125" w:type="pct"/>
            <w:vAlign w:val="center"/>
          </w:tcPr>
          <w:p w14:paraId="588C6E0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室内消火栓</w:t>
            </w:r>
          </w:p>
        </w:tc>
        <w:tc>
          <w:tcPr>
            <w:tcW w:w="1178" w:type="pct"/>
            <w:vAlign w:val="center"/>
          </w:tcPr>
          <w:p w14:paraId="1E65FE6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规格型号</w:t>
            </w:r>
          </w:p>
        </w:tc>
        <w:tc>
          <w:tcPr>
            <w:tcW w:w="1084" w:type="pct"/>
            <w:gridSpan w:val="2"/>
            <w:vAlign w:val="center"/>
          </w:tcPr>
          <w:p w14:paraId="49DD728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数量</w:t>
            </w:r>
          </w:p>
        </w:tc>
        <w:tc>
          <w:tcPr>
            <w:tcW w:w="1169" w:type="pct"/>
            <w:vAlign w:val="center"/>
          </w:tcPr>
          <w:p w14:paraId="4F80BA2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所在位置</w:t>
            </w:r>
          </w:p>
        </w:tc>
      </w:tr>
      <w:tr w14:paraId="2C37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441" w:type="pct"/>
            <w:vAlign w:val="center"/>
          </w:tcPr>
          <w:p w14:paraId="1BA69A3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25" w:type="pct"/>
            <w:vAlign w:val="center"/>
          </w:tcPr>
          <w:p w14:paraId="61779B4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室内消火栓</w:t>
            </w:r>
          </w:p>
        </w:tc>
        <w:tc>
          <w:tcPr>
            <w:tcW w:w="1178" w:type="pct"/>
            <w:vAlign w:val="center"/>
          </w:tcPr>
          <w:p w14:paraId="448BF3F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SN-65</w:t>
            </w:r>
          </w:p>
        </w:tc>
        <w:tc>
          <w:tcPr>
            <w:tcW w:w="1084" w:type="pct"/>
            <w:gridSpan w:val="2"/>
            <w:vAlign w:val="center"/>
          </w:tcPr>
          <w:p w14:paraId="481A2A8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69" w:type="pct"/>
            <w:vAlign w:val="center"/>
          </w:tcPr>
          <w:p w14:paraId="2EDE964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灼烧车间</w:t>
            </w:r>
          </w:p>
        </w:tc>
      </w:tr>
      <w:tr w14:paraId="3CAA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567" w:type="pct"/>
            <w:gridSpan w:val="2"/>
            <w:vAlign w:val="center"/>
          </w:tcPr>
          <w:p w14:paraId="71DB8DD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合计</w:t>
            </w:r>
          </w:p>
        </w:tc>
        <w:tc>
          <w:tcPr>
            <w:tcW w:w="1178" w:type="pct"/>
            <w:vAlign w:val="center"/>
          </w:tcPr>
          <w:p w14:paraId="0EDC898F">
            <w:pPr>
              <w:jc w:val="center"/>
              <w:rPr>
                <w:rFonts w:hint="default" w:ascii="Times New Roman" w:hAnsi="Times New Roman" w:eastAsia="宋体" w:cs="Times New Roman"/>
                <w:color w:val="auto"/>
                <w:szCs w:val="21"/>
              </w:rPr>
            </w:pPr>
          </w:p>
        </w:tc>
        <w:tc>
          <w:tcPr>
            <w:tcW w:w="1084" w:type="pct"/>
            <w:gridSpan w:val="2"/>
            <w:vAlign w:val="center"/>
          </w:tcPr>
          <w:p w14:paraId="3D95E58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69" w:type="pct"/>
            <w:vAlign w:val="center"/>
          </w:tcPr>
          <w:p w14:paraId="3A9336D2">
            <w:pPr>
              <w:jc w:val="center"/>
              <w:rPr>
                <w:rFonts w:hint="default" w:ascii="Times New Roman" w:hAnsi="Times New Roman" w:eastAsia="宋体" w:cs="Times New Roman"/>
                <w:color w:val="auto"/>
                <w:szCs w:val="21"/>
              </w:rPr>
            </w:pPr>
          </w:p>
        </w:tc>
      </w:tr>
      <w:tr w14:paraId="4E46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0663214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三</w:t>
            </w:r>
          </w:p>
        </w:tc>
        <w:tc>
          <w:tcPr>
            <w:tcW w:w="1125" w:type="pct"/>
            <w:vAlign w:val="center"/>
          </w:tcPr>
          <w:p w14:paraId="2401304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室外消火栓</w:t>
            </w:r>
          </w:p>
        </w:tc>
        <w:tc>
          <w:tcPr>
            <w:tcW w:w="1178" w:type="pct"/>
            <w:vAlign w:val="center"/>
          </w:tcPr>
          <w:p w14:paraId="5CA5310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规格型号</w:t>
            </w:r>
          </w:p>
        </w:tc>
        <w:tc>
          <w:tcPr>
            <w:tcW w:w="1084" w:type="pct"/>
            <w:gridSpan w:val="2"/>
            <w:vAlign w:val="center"/>
          </w:tcPr>
          <w:p w14:paraId="4857170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数量</w:t>
            </w:r>
          </w:p>
        </w:tc>
        <w:tc>
          <w:tcPr>
            <w:tcW w:w="1169" w:type="pct"/>
            <w:vAlign w:val="center"/>
          </w:tcPr>
          <w:p w14:paraId="501B9C4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所在位置</w:t>
            </w:r>
          </w:p>
        </w:tc>
      </w:tr>
      <w:tr w14:paraId="61A3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1041FA3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25" w:type="pct"/>
            <w:vMerge w:val="restart"/>
            <w:vAlign w:val="center"/>
          </w:tcPr>
          <w:p w14:paraId="4E28187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室外消火栓</w:t>
            </w:r>
          </w:p>
        </w:tc>
        <w:tc>
          <w:tcPr>
            <w:tcW w:w="1178" w:type="pct"/>
            <w:vAlign w:val="center"/>
          </w:tcPr>
          <w:p w14:paraId="733F984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SS100/65（1.6）</w:t>
            </w:r>
          </w:p>
        </w:tc>
        <w:tc>
          <w:tcPr>
            <w:tcW w:w="1084" w:type="pct"/>
            <w:gridSpan w:val="2"/>
            <w:vAlign w:val="center"/>
          </w:tcPr>
          <w:p w14:paraId="69C27A3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69" w:type="pct"/>
            <w:vAlign w:val="center"/>
          </w:tcPr>
          <w:p w14:paraId="64D8863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灼烧车间南</w:t>
            </w:r>
          </w:p>
        </w:tc>
      </w:tr>
      <w:tr w14:paraId="28B3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45DED5B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25" w:type="pct"/>
            <w:vMerge w:val="continue"/>
            <w:vAlign w:val="center"/>
          </w:tcPr>
          <w:p w14:paraId="10B99E68">
            <w:pPr>
              <w:jc w:val="center"/>
              <w:rPr>
                <w:rFonts w:hint="default" w:ascii="Times New Roman" w:hAnsi="Times New Roman" w:eastAsia="宋体" w:cs="Times New Roman"/>
                <w:color w:val="auto"/>
                <w:szCs w:val="21"/>
              </w:rPr>
            </w:pPr>
          </w:p>
        </w:tc>
        <w:tc>
          <w:tcPr>
            <w:tcW w:w="1178" w:type="pct"/>
            <w:vAlign w:val="center"/>
          </w:tcPr>
          <w:p w14:paraId="3BFEB5D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SS100/65  (1.6)</w:t>
            </w:r>
          </w:p>
        </w:tc>
        <w:tc>
          <w:tcPr>
            <w:tcW w:w="1084" w:type="pct"/>
            <w:gridSpan w:val="2"/>
            <w:vAlign w:val="center"/>
          </w:tcPr>
          <w:p w14:paraId="35933D4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w:t>
            </w:r>
          </w:p>
        </w:tc>
        <w:tc>
          <w:tcPr>
            <w:tcW w:w="1169" w:type="pct"/>
            <w:vAlign w:val="center"/>
          </w:tcPr>
          <w:p w14:paraId="6CA2481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萃取车间西北</w:t>
            </w:r>
          </w:p>
        </w:tc>
      </w:tr>
      <w:tr w14:paraId="58F7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67" w:type="pct"/>
            <w:gridSpan w:val="2"/>
            <w:vAlign w:val="center"/>
          </w:tcPr>
          <w:p w14:paraId="144EFA0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合计</w:t>
            </w:r>
          </w:p>
        </w:tc>
        <w:tc>
          <w:tcPr>
            <w:tcW w:w="1178" w:type="pct"/>
            <w:vAlign w:val="center"/>
          </w:tcPr>
          <w:p w14:paraId="34DBACE0">
            <w:pPr>
              <w:jc w:val="center"/>
              <w:rPr>
                <w:rFonts w:hint="default" w:ascii="Times New Roman" w:hAnsi="Times New Roman" w:eastAsia="宋体" w:cs="Times New Roman"/>
                <w:color w:val="auto"/>
                <w:szCs w:val="21"/>
              </w:rPr>
            </w:pPr>
          </w:p>
        </w:tc>
        <w:tc>
          <w:tcPr>
            <w:tcW w:w="1084" w:type="pct"/>
            <w:gridSpan w:val="2"/>
            <w:vAlign w:val="center"/>
          </w:tcPr>
          <w:p w14:paraId="6A83D34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5E4D5D0D">
            <w:pPr>
              <w:jc w:val="center"/>
              <w:rPr>
                <w:rFonts w:hint="default" w:ascii="Times New Roman" w:hAnsi="Times New Roman" w:eastAsia="宋体" w:cs="Times New Roman"/>
                <w:color w:val="auto"/>
                <w:szCs w:val="21"/>
              </w:rPr>
            </w:pPr>
          </w:p>
        </w:tc>
      </w:tr>
      <w:tr w14:paraId="70AD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306D61B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四</w:t>
            </w:r>
          </w:p>
        </w:tc>
        <w:tc>
          <w:tcPr>
            <w:tcW w:w="1125" w:type="pct"/>
            <w:vAlign w:val="center"/>
          </w:tcPr>
          <w:p w14:paraId="6F4B6B7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救援设备</w:t>
            </w:r>
          </w:p>
        </w:tc>
        <w:tc>
          <w:tcPr>
            <w:tcW w:w="1178" w:type="pct"/>
            <w:vAlign w:val="center"/>
          </w:tcPr>
          <w:p w14:paraId="3B65E1CF">
            <w:pPr>
              <w:jc w:val="center"/>
              <w:rPr>
                <w:rFonts w:hint="default" w:ascii="Times New Roman" w:hAnsi="Times New Roman" w:eastAsia="宋体" w:cs="Times New Roman"/>
                <w:color w:val="auto"/>
                <w:szCs w:val="21"/>
              </w:rPr>
            </w:pPr>
          </w:p>
        </w:tc>
        <w:tc>
          <w:tcPr>
            <w:tcW w:w="1084" w:type="pct"/>
            <w:gridSpan w:val="2"/>
            <w:vAlign w:val="center"/>
          </w:tcPr>
          <w:p w14:paraId="4E94A388">
            <w:pPr>
              <w:jc w:val="center"/>
              <w:rPr>
                <w:rFonts w:hint="default" w:ascii="Times New Roman" w:hAnsi="Times New Roman" w:eastAsia="宋体" w:cs="Times New Roman"/>
                <w:color w:val="auto"/>
                <w:szCs w:val="21"/>
              </w:rPr>
            </w:pPr>
          </w:p>
        </w:tc>
        <w:tc>
          <w:tcPr>
            <w:tcW w:w="1169" w:type="pct"/>
            <w:vAlign w:val="center"/>
          </w:tcPr>
          <w:p w14:paraId="3752705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所在位置</w:t>
            </w:r>
          </w:p>
        </w:tc>
      </w:tr>
      <w:tr w14:paraId="36ED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57096C1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25" w:type="pct"/>
            <w:vAlign w:val="center"/>
          </w:tcPr>
          <w:p w14:paraId="1F83D9C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正压式空气呼吸器</w:t>
            </w:r>
          </w:p>
        </w:tc>
        <w:tc>
          <w:tcPr>
            <w:tcW w:w="1178" w:type="pct"/>
            <w:vAlign w:val="center"/>
          </w:tcPr>
          <w:p w14:paraId="2045E4E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5.0L</w:t>
            </w:r>
          </w:p>
        </w:tc>
        <w:tc>
          <w:tcPr>
            <w:tcW w:w="1084" w:type="pct"/>
            <w:gridSpan w:val="2"/>
            <w:vAlign w:val="center"/>
          </w:tcPr>
          <w:p w14:paraId="346B74A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69" w:type="pct"/>
            <w:vAlign w:val="center"/>
          </w:tcPr>
          <w:p w14:paraId="19679C8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仓库</w:t>
            </w:r>
          </w:p>
        </w:tc>
      </w:tr>
      <w:tr w14:paraId="3805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411E551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25" w:type="pct"/>
            <w:vAlign w:val="center"/>
          </w:tcPr>
          <w:p w14:paraId="43B38D8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靴子</w:t>
            </w:r>
          </w:p>
        </w:tc>
        <w:tc>
          <w:tcPr>
            <w:tcW w:w="1178" w:type="pct"/>
            <w:vAlign w:val="center"/>
          </w:tcPr>
          <w:p w14:paraId="5A4A428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回力牌</w:t>
            </w:r>
          </w:p>
        </w:tc>
        <w:tc>
          <w:tcPr>
            <w:tcW w:w="1084" w:type="pct"/>
            <w:gridSpan w:val="2"/>
            <w:vAlign w:val="center"/>
          </w:tcPr>
          <w:p w14:paraId="6DE6E28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1169" w:type="pct"/>
            <w:vAlign w:val="center"/>
          </w:tcPr>
          <w:p w14:paraId="4D8D125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仓库</w:t>
            </w:r>
          </w:p>
        </w:tc>
      </w:tr>
      <w:tr w14:paraId="2AD1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3B235DB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1125" w:type="pct"/>
            <w:vAlign w:val="center"/>
          </w:tcPr>
          <w:p w14:paraId="56CF2C8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安全帽</w:t>
            </w:r>
          </w:p>
        </w:tc>
        <w:tc>
          <w:tcPr>
            <w:tcW w:w="1178" w:type="pct"/>
            <w:vAlign w:val="center"/>
          </w:tcPr>
          <w:p w14:paraId="64EC9C06">
            <w:pPr>
              <w:jc w:val="center"/>
              <w:rPr>
                <w:rFonts w:hint="default" w:ascii="Times New Roman" w:hAnsi="Times New Roman" w:eastAsia="宋体" w:cs="Times New Roman"/>
                <w:color w:val="auto"/>
                <w:szCs w:val="21"/>
              </w:rPr>
            </w:pPr>
          </w:p>
        </w:tc>
        <w:tc>
          <w:tcPr>
            <w:tcW w:w="1084" w:type="pct"/>
            <w:gridSpan w:val="2"/>
            <w:vAlign w:val="center"/>
          </w:tcPr>
          <w:p w14:paraId="642A6F9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20</w:t>
            </w:r>
          </w:p>
        </w:tc>
        <w:tc>
          <w:tcPr>
            <w:tcW w:w="1169" w:type="pct"/>
            <w:vAlign w:val="center"/>
          </w:tcPr>
          <w:p w14:paraId="4B08C74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仓库</w:t>
            </w:r>
          </w:p>
        </w:tc>
      </w:tr>
      <w:tr w14:paraId="7205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51D3496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1125" w:type="pct"/>
            <w:vAlign w:val="center"/>
          </w:tcPr>
          <w:p w14:paraId="31B4E37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安全绳</w:t>
            </w:r>
          </w:p>
        </w:tc>
        <w:tc>
          <w:tcPr>
            <w:tcW w:w="1178" w:type="pct"/>
            <w:vAlign w:val="center"/>
          </w:tcPr>
          <w:p w14:paraId="03882D26">
            <w:pPr>
              <w:jc w:val="center"/>
              <w:rPr>
                <w:rFonts w:hint="default" w:ascii="Times New Roman" w:hAnsi="Times New Roman" w:eastAsia="宋体" w:cs="Times New Roman"/>
                <w:color w:val="auto"/>
                <w:szCs w:val="21"/>
              </w:rPr>
            </w:pPr>
          </w:p>
        </w:tc>
        <w:tc>
          <w:tcPr>
            <w:tcW w:w="1084" w:type="pct"/>
            <w:gridSpan w:val="2"/>
            <w:vAlign w:val="center"/>
          </w:tcPr>
          <w:p w14:paraId="1A38AC2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0B31012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仓库</w:t>
            </w:r>
          </w:p>
        </w:tc>
      </w:tr>
      <w:tr w14:paraId="30C2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452561F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1125" w:type="pct"/>
            <w:vAlign w:val="center"/>
          </w:tcPr>
          <w:p w14:paraId="462B085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固定报警电话</w:t>
            </w:r>
          </w:p>
        </w:tc>
        <w:tc>
          <w:tcPr>
            <w:tcW w:w="1178" w:type="pct"/>
            <w:vAlign w:val="center"/>
          </w:tcPr>
          <w:p w14:paraId="7BEB7E0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固定电话</w:t>
            </w:r>
          </w:p>
        </w:tc>
        <w:tc>
          <w:tcPr>
            <w:tcW w:w="1084" w:type="pct"/>
            <w:gridSpan w:val="2"/>
            <w:vAlign w:val="center"/>
          </w:tcPr>
          <w:p w14:paraId="144F4BA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41172A6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放置生产部办公室、门卫</w:t>
            </w:r>
          </w:p>
        </w:tc>
      </w:tr>
      <w:tr w14:paraId="7F95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3131A27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w:t>
            </w:r>
          </w:p>
        </w:tc>
        <w:tc>
          <w:tcPr>
            <w:tcW w:w="1125" w:type="pct"/>
            <w:vAlign w:val="center"/>
          </w:tcPr>
          <w:p w14:paraId="58335B64">
            <w:pP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   气体报警设施</w:t>
            </w:r>
          </w:p>
        </w:tc>
        <w:tc>
          <w:tcPr>
            <w:tcW w:w="1178" w:type="pct"/>
            <w:vAlign w:val="center"/>
          </w:tcPr>
          <w:p w14:paraId="4545FE3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报警器</w:t>
            </w:r>
          </w:p>
        </w:tc>
        <w:tc>
          <w:tcPr>
            <w:tcW w:w="1084" w:type="pct"/>
            <w:gridSpan w:val="2"/>
            <w:vAlign w:val="center"/>
          </w:tcPr>
          <w:p w14:paraId="2935891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69" w:type="pct"/>
            <w:vAlign w:val="center"/>
          </w:tcPr>
          <w:p w14:paraId="05D9621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仓库</w:t>
            </w:r>
          </w:p>
        </w:tc>
      </w:tr>
      <w:tr w14:paraId="1CCF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3651B10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7</w:t>
            </w:r>
          </w:p>
        </w:tc>
        <w:tc>
          <w:tcPr>
            <w:tcW w:w="1125" w:type="pct"/>
            <w:vAlign w:val="center"/>
          </w:tcPr>
          <w:p w14:paraId="7701FCA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应急照明灯</w:t>
            </w:r>
          </w:p>
        </w:tc>
        <w:tc>
          <w:tcPr>
            <w:tcW w:w="1178" w:type="pct"/>
            <w:vAlign w:val="center"/>
          </w:tcPr>
          <w:p w14:paraId="2245ECE8">
            <w:pPr>
              <w:jc w:val="center"/>
              <w:rPr>
                <w:rFonts w:hint="default" w:ascii="Times New Roman" w:hAnsi="Times New Roman" w:eastAsia="宋体" w:cs="Times New Roman"/>
                <w:color w:val="auto"/>
                <w:szCs w:val="21"/>
              </w:rPr>
            </w:pPr>
          </w:p>
        </w:tc>
        <w:tc>
          <w:tcPr>
            <w:tcW w:w="1084" w:type="pct"/>
            <w:gridSpan w:val="2"/>
            <w:vAlign w:val="center"/>
          </w:tcPr>
          <w:p w14:paraId="6F9E452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20</w:t>
            </w:r>
          </w:p>
        </w:tc>
        <w:tc>
          <w:tcPr>
            <w:tcW w:w="1169" w:type="pct"/>
            <w:vAlign w:val="center"/>
          </w:tcPr>
          <w:p w14:paraId="25CF4D2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生产区、仓储区</w:t>
            </w:r>
          </w:p>
        </w:tc>
      </w:tr>
      <w:tr w14:paraId="2303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5AC83D2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8</w:t>
            </w:r>
          </w:p>
        </w:tc>
        <w:tc>
          <w:tcPr>
            <w:tcW w:w="1125" w:type="pct"/>
            <w:vAlign w:val="center"/>
          </w:tcPr>
          <w:p w14:paraId="4EDF9F7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洗眼器</w:t>
            </w:r>
          </w:p>
        </w:tc>
        <w:tc>
          <w:tcPr>
            <w:tcW w:w="1178" w:type="pct"/>
            <w:vAlign w:val="center"/>
          </w:tcPr>
          <w:p w14:paraId="73F59A4E">
            <w:pPr>
              <w:jc w:val="center"/>
              <w:rPr>
                <w:rFonts w:hint="default" w:ascii="Times New Roman" w:hAnsi="Times New Roman" w:eastAsia="宋体" w:cs="Times New Roman"/>
                <w:color w:val="auto"/>
                <w:szCs w:val="21"/>
              </w:rPr>
            </w:pPr>
          </w:p>
        </w:tc>
        <w:tc>
          <w:tcPr>
            <w:tcW w:w="1084" w:type="pct"/>
            <w:gridSpan w:val="2"/>
            <w:vAlign w:val="center"/>
          </w:tcPr>
          <w:p w14:paraId="302D88C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5DE4865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车间</w:t>
            </w:r>
          </w:p>
        </w:tc>
      </w:tr>
      <w:tr w14:paraId="705D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5D85DC6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9</w:t>
            </w:r>
          </w:p>
        </w:tc>
        <w:tc>
          <w:tcPr>
            <w:tcW w:w="1125" w:type="pct"/>
            <w:vAlign w:val="center"/>
          </w:tcPr>
          <w:p w14:paraId="736670A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医药抢救物品</w:t>
            </w:r>
          </w:p>
        </w:tc>
        <w:tc>
          <w:tcPr>
            <w:tcW w:w="1178" w:type="pct"/>
            <w:vAlign w:val="center"/>
          </w:tcPr>
          <w:p w14:paraId="3BFBB65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应急药箱</w:t>
            </w:r>
          </w:p>
        </w:tc>
        <w:tc>
          <w:tcPr>
            <w:tcW w:w="1084" w:type="pct"/>
            <w:gridSpan w:val="2"/>
            <w:vAlign w:val="center"/>
          </w:tcPr>
          <w:p w14:paraId="428E159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69" w:type="pct"/>
            <w:vAlign w:val="center"/>
          </w:tcPr>
          <w:p w14:paraId="5FDE5B34">
            <w:pP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环安部配置相应药品</w:t>
            </w:r>
          </w:p>
        </w:tc>
      </w:tr>
      <w:tr w14:paraId="2B7B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56A5148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w:t>
            </w:r>
          </w:p>
        </w:tc>
        <w:tc>
          <w:tcPr>
            <w:tcW w:w="1125" w:type="pct"/>
            <w:vAlign w:val="center"/>
          </w:tcPr>
          <w:p w14:paraId="1610FD2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耐酸碱防护服</w:t>
            </w:r>
          </w:p>
        </w:tc>
        <w:tc>
          <w:tcPr>
            <w:tcW w:w="1178" w:type="pct"/>
            <w:vAlign w:val="center"/>
          </w:tcPr>
          <w:p w14:paraId="24CD4612">
            <w:pPr>
              <w:jc w:val="center"/>
              <w:rPr>
                <w:rFonts w:hint="default" w:ascii="Times New Roman" w:hAnsi="Times New Roman" w:eastAsia="宋体" w:cs="Times New Roman"/>
                <w:color w:val="auto"/>
                <w:szCs w:val="21"/>
              </w:rPr>
            </w:pPr>
          </w:p>
        </w:tc>
        <w:tc>
          <w:tcPr>
            <w:tcW w:w="1084" w:type="pct"/>
            <w:gridSpan w:val="2"/>
            <w:vAlign w:val="center"/>
          </w:tcPr>
          <w:p w14:paraId="7205E62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1169" w:type="pct"/>
            <w:vAlign w:val="center"/>
          </w:tcPr>
          <w:p w14:paraId="675B0FD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仓库</w:t>
            </w:r>
          </w:p>
        </w:tc>
      </w:tr>
      <w:tr w14:paraId="47CD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2B5D50C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11</w:t>
            </w:r>
          </w:p>
        </w:tc>
        <w:tc>
          <w:tcPr>
            <w:tcW w:w="1125" w:type="pct"/>
            <w:vAlign w:val="center"/>
          </w:tcPr>
          <w:p w14:paraId="35EF994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堵漏设施</w:t>
            </w:r>
          </w:p>
        </w:tc>
        <w:tc>
          <w:tcPr>
            <w:tcW w:w="1178" w:type="pct"/>
            <w:vAlign w:val="center"/>
          </w:tcPr>
          <w:p w14:paraId="43D76C11">
            <w:pPr>
              <w:jc w:val="center"/>
              <w:rPr>
                <w:rFonts w:hint="default" w:ascii="Times New Roman" w:hAnsi="Times New Roman" w:eastAsia="宋体" w:cs="Times New Roman"/>
                <w:color w:val="auto"/>
                <w:szCs w:val="21"/>
              </w:rPr>
            </w:pPr>
          </w:p>
        </w:tc>
        <w:tc>
          <w:tcPr>
            <w:tcW w:w="1084" w:type="pct"/>
            <w:gridSpan w:val="2"/>
            <w:vAlign w:val="center"/>
          </w:tcPr>
          <w:p w14:paraId="3A59A20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1BA9452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仓库</w:t>
            </w:r>
          </w:p>
        </w:tc>
      </w:tr>
      <w:tr w14:paraId="6D0DD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39CC85A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12</w:t>
            </w:r>
          </w:p>
        </w:tc>
        <w:tc>
          <w:tcPr>
            <w:tcW w:w="1125" w:type="pct"/>
            <w:vAlign w:val="center"/>
          </w:tcPr>
          <w:p w14:paraId="76312FF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石棉手套</w:t>
            </w:r>
          </w:p>
        </w:tc>
        <w:tc>
          <w:tcPr>
            <w:tcW w:w="1178" w:type="pct"/>
            <w:vAlign w:val="center"/>
          </w:tcPr>
          <w:p w14:paraId="5809E2B5">
            <w:pPr>
              <w:jc w:val="center"/>
              <w:rPr>
                <w:rFonts w:hint="default" w:ascii="Times New Roman" w:hAnsi="Times New Roman" w:eastAsia="宋体" w:cs="Times New Roman"/>
                <w:color w:val="auto"/>
                <w:szCs w:val="21"/>
              </w:rPr>
            </w:pPr>
          </w:p>
        </w:tc>
        <w:tc>
          <w:tcPr>
            <w:tcW w:w="1084" w:type="pct"/>
            <w:gridSpan w:val="2"/>
            <w:vAlign w:val="center"/>
          </w:tcPr>
          <w:p w14:paraId="0E4B1AC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1169" w:type="pct"/>
            <w:vAlign w:val="center"/>
          </w:tcPr>
          <w:p w14:paraId="724F737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仓库</w:t>
            </w:r>
          </w:p>
        </w:tc>
      </w:tr>
      <w:tr w14:paraId="6D7F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47D9711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13</w:t>
            </w:r>
          </w:p>
        </w:tc>
        <w:tc>
          <w:tcPr>
            <w:tcW w:w="1125" w:type="pct"/>
            <w:vAlign w:val="center"/>
          </w:tcPr>
          <w:p w14:paraId="7BD5192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防毒面具</w:t>
            </w:r>
          </w:p>
        </w:tc>
        <w:tc>
          <w:tcPr>
            <w:tcW w:w="1178" w:type="pct"/>
            <w:vAlign w:val="center"/>
          </w:tcPr>
          <w:p w14:paraId="39331981">
            <w:pPr>
              <w:jc w:val="center"/>
              <w:rPr>
                <w:rFonts w:hint="default" w:ascii="Times New Roman" w:hAnsi="Times New Roman" w:eastAsia="宋体" w:cs="Times New Roman"/>
                <w:color w:val="auto"/>
                <w:szCs w:val="21"/>
              </w:rPr>
            </w:pPr>
          </w:p>
        </w:tc>
        <w:tc>
          <w:tcPr>
            <w:tcW w:w="1084" w:type="pct"/>
            <w:gridSpan w:val="2"/>
            <w:vAlign w:val="center"/>
          </w:tcPr>
          <w:p w14:paraId="78663B0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04F2B111">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仓库</w:t>
            </w:r>
          </w:p>
        </w:tc>
      </w:tr>
      <w:tr w14:paraId="5B4F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53DE965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五</w:t>
            </w:r>
          </w:p>
        </w:tc>
        <w:tc>
          <w:tcPr>
            <w:tcW w:w="1125" w:type="pct"/>
            <w:vAlign w:val="center"/>
          </w:tcPr>
          <w:p w14:paraId="1D3A3DC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其它</w:t>
            </w:r>
          </w:p>
        </w:tc>
        <w:tc>
          <w:tcPr>
            <w:tcW w:w="1178" w:type="pct"/>
            <w:vAlign w:val="center"/>
          </w:tcPr>
          <w:p w14:paraId="5E60E1A5">
            <w:pPr>
              <w:jc w:val="center"/>
              <w:rPr>
                <w:rFonts w:hint="default" w:ascii="Times New Roman" w:hAnsi="Times New Roman" w:eastAsia="宋体" w:cs="Times New Roman"/>
                <w:color w:val="auto"/>
                <w:szCs w:val="21"/>
              </w:rPr>
            </w:pPr>
          </w:p>
        </w:tc>
        <w:tc>
          <w:tcPr>
            <w:tcW w:w="542" w:type="pct"/>
            <w:vAlign w:val="center"/>
          </w:tcPr>
          <w:p w14:paraId="45BD556D">
            <w:pPr>
              <w:jc w:val="center"/>
              <w:rPr>
                <w:rFonts w:hint="default" w:ascii="Times New Roman" w:hAnsi="Times New Roman" w:eastAsia="宋体" w:cs="Times New Roman"/>
                <w:color w:val="auto"/>
                <w:szCs w:val="21"/>
              </w:rPr>
            </w:pPr>
          </w:p>
        </w:tc>
        <w:tc>
          <w:tcPr>
            <w:tcW w:w="542" w:type="pct"/>
            <w:vAlign w:val="center"/>
          </w:tcPr>
          <w:p w14:paraId="0B831250">
            <w:pPr>
              <w:jc w:val="center"/>
              <w:rPr>
                <w:rFonts w:hint="default" w:ascii="Times New Roman" w:hAnsi="Times New Roman" w:eastAsia="宋体" w:cs="Times New Roman"/>
                <w:color w:val="auto"/>
                <w:szCs w:val="21"/>
              </w:rPr>
            </w:pPr>
          </w:p>
        </w:tc>
        <w:tc>
          <w:tcPr>
            <w:tcW w:w="1169" w:type="pct"/>
            <w:vAlign w:val="center"/>
          </w:tcPr>
          <w:p w14:paraId="3E62472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所在位置</w:t>
            </w:r>
          </w:p>
        </w:tc>
      </w:tr>
      <w:tr w14:paraId="74B3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1357E2D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25" w:type="pct"/>
            <w:vAlign w:val="center"/>
          </w:tcPr>
          <w:p w14:paraId="2DA6D25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事故池（消防尾水池）</w:t>
            </w:r>
          </w:p>
        </w:tc>
        <w:tc>
          <w:tcPr>
            <w:tcW w:w="1178" w:type="pct"/>
            <w:vAlign w:val="center"/>
          </w:tcPr>
          <w:p w14:paraId="73E0F55A">
            <w:pPr>
              <w:jc w:val="center"/>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600m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×2、120m</w:t>
            </w:r>
            <w:r>
              <w:rPr>
                <w:rFonts w:hint="default" w:ascii="Times New Roman" w:hAnsi="Times New Roman" w:eastAsia="宋体" w:cs="Times New Roman"/>
                <w:color w:val="auto"/>
                <w:szCs w:val="21"/>
                <w:vertAlign w:val="superscript"/>
              </w:rPr>
              <w:t>3</w:t>
            </w:r>
            <w:r>
              <w:rPr>
                <w:rFonts w:hint="default" w:ascii="Times New Roman" w:hAnsi="Times New Roman" w:eastAsia="宋体" w:cs="Times New Roman"/>
                <w:color w:val="auto"/>
                <w:szCs w:val="21"/>
              </w:rPr>
              <w:t>×</w:t>
            </w:r>
            <w:r>
              <w:rPr>
                <w:rFonts w:hint="eastAsia" w:ascii="Times New Roman" w:hAnsi="Times New Roman" w:eastAsia="宋体" w:cs="Times New Roman"/>
                <w:color w:val="auto"/>
                <w:szCs w:val="21"/>
                <w:lang w:val="en-US" w:eastAsia="zh-CN"/>
              </w:rPr>
              <w:t>1</w:t>
            </w:r>
          </w:p>
        </w:tc>
        <w:tc>
          <w:tcPr>
            <w:tcW w:w="542" w:type="pct"/>
            <w:vAlign w:val="center"/>
          </w:tcPr>
          <w:p w14:paraId="1831670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座</w:t>
            </w:r>
          </w:p>
        </w:tc>
        <w:tc>
          <w:tcPr>
            <w:tcW w:w="542" w:type="pct"/>
            <w:vAlign w:val="center"/>
          </w:tcPr>
          <w:p w14:paraId="3A4AF9D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1169" w:type="pct"/>
            <w:vAlign w:val="center"/>
          </w:tcPr>
          <w:p w14:paraId="695ECB8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w:t>
            </w:r>
          </w:p>
        </w:tc>
      </w:tr>
      <w:tr w14:paraId="018B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2B1BAA5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25" w:type="pct"/>
            <w:vAlign w:val="center"/>
          </w:tcPr>
          <w:p w14:paraId="5F62633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水枪</w:t>
            </w:r>
          </w:p>
        </w:tc>
        <w:tc>
          <w:tcPr>
            <w:tcW w:w="1178" w:type="pct"/>
            <w:vAlign w:val="center"/>
          </w:tcPr>
          <w:p w14:paraId="5C84CA69">
            <w:pPr>
              <w:jc w:val="center"/>
              <w:rPr>
                <w:rFonts w:hint="default" w:ascii="Times New Roman" w:hAnsi="Times New Roman" w:eastAsia="宋体" w:cs="Times New Roman"/>
                <w:color w:val="auto"/>
                <w:szCs w:val="21"/>
              </w:rPr>
            </w:pPr>
          </w:p>
        </w:tc>
        <w:tc>
          <w:tcPr>
            <w:tcW w:w="542" w:type="pct"/>
            <w:vAlign w:val="center"/>
          </w:tcPr>
          <w:p w14:paraId="6D55F60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把</w:t>
            </w:r>
          </w:p>
        </w:tc>
        <w:tc>
          <w:tcPr>
            <w:tcW w:w="542" w:type="pct"/>
            <w:vAlign w:val="center"/>
          </w:tcPr>
          <w:p w14:paraId="15CC939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1169" w:type="pct"/>
            <w:vAlign w:val="center"/>
          </w:tcPr>
          <w:p w14:paraId="64468C9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厂区车间</w:t>
            </w:r>
          </w:p>
        </w:tc>
      </w:tr>
      <w:tr w14:paraId="3274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6B7447D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w:t>
            </w:r>
          </w:p>
        </w:tc>
        <w:tc>
          <w:tcPr>
            <w:tcW w:w="1125" w:type="pct"/>
            <w:vAlign w:val="center"/>
          </w:tcPr>
          <w:p w14:paraId="66F4CDB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消防铲</w:t>
            </w:r>
          </w:p>
        </w:tc>
        <w:tc>
          <w:tcPr>
            <w:tcW w:w="1178" w:type="pct"/>
            <w:vAlign w:val="center"/>
          </w:tcPr>
          <w:p w14:paraId="58858760">
            <w:pPr>
              <w:jc w:val="center"/>
              <w:rPr>
                <w:rFonts w:hint="default" w:ascii="Times New Roman" w:hAnsi="Times New Roman" w:eastAsia="宋体" w:cs="Times New Roman"/>
                <w:color w:val="auto"/>
                <w:szCs w:val="21"/>
              </w:rPr>
            </w:pPr>
          </w:p>
        </w:tc>
        <w:tc>
          <w:tcPr>
            <w:tcW w:w="542" w:type="pct"/>
            <w:vAlign w:val="center"/>
          </w:tcPr>
          <w:p w14:paraId="15A7652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把</w:t>
            </w:r>
          </w:p>
        </w:tc>
        <w:tc>
          <w:tcPr>
            <w:tcW w:w="542" w:type="pct"/>
            <w:vAlign w:val="center"/>
          </w:tcPr>
          <w:p w14:paraId="51E0B65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w:t>
            </w:r>
          </w:p>
        </w:tc>
        <w:tc>
          <w:tcPr>
            <w:tcW w:w="1169" w:type="pct"/>
            <w:vAlign w:val="center"/>
          </w:tcPr>
          <w:p w14:paraId="34BF859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仓库</w:t>
            </w:r>
          </w:p>
        </w:tc>
      </w:tr>
      <w:tr w14:paraId="1ACE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430B1C1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w:t>
            </w:r>
          </w:p>
        </w:tc>
        <w:tc>
          <w:tcPr>
            <w:tcW w:w="1125" w:type="pct"/>
            <w:vAlign w:val="center"/>
          </w:tcPr>
          <w:p w14:paraId="1C4273A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消防沙</w:t>
            </w:r>
          </w:p>
        </w:tc>
        <w:tc>
          <w:tcPr>
            <w:tcW w:w="1178" w:type="pct"/>
            <w:vAlign w:val="center"/>
          </w:tcPr>
          <w:p w14:paraId="3C5BB5D2">
            <w:pPr>
              <w:jc w:val="center"/>
              <w:rPr>
                <w:rFonts w:hint="default" w:ascii="Times New Roman" w:hAnsi="Times New Roman" w:eastAsia="宋体" w:cs="Times New Roman"/>
                <w:color w:val="auto"/>
                <w:szCs w:val="21"/>
              </w:rPr>
            </w:pPr>
          </w:p>
        </w:tc>
        <w:tc>
          <w:tcPr>
            <w:tcW w:w="542" w:type="pct"/>
            <w:vAlign w:val="center"/>
          </w:tcPr>
          <w:p w14:paraId="255AFF33">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立方</w:t>
            </w:r>
          </w:p>
        </w:tc>
        <w:tc>
          <w:tcPr>
            <w:tcW w:w="542" w:type="pct"/>
            <w:vAlign w:val="center"/>
          </w:tcPr>
          <w:p w14:paraId="2EFD0D1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w:t>
            </w:r>
          </w:p>
        </w:tc>
        <w:tc>
          <w:tcPr>
            <w:tcW w:w="1169" w:type="pct"/>
            <w:vAlign w:val="center"/>
          </w:tcPr>
          <w:p w14:paraId="3CEAE7D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厂区</w:t>
            </w:r>
          </w:p>
        </w:tc>
      </w:tr>
      <w:tr w14:paraId="5CB0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6DE16B7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w:t>
            </w:r>
          </w:p>
        </w:tc>
        <w:tc>
          <w:tcPr>
            <w:tcW w:w="1125" w:type="pct"/>
            <w:vAlign w:val="center"/>
          </w:tcPr>
          <w:p w14:paraId="7BE5617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风向标</w:t>
            </w:r>
          </w:p>
        </w:tc>
        <w:tc>
          <w:tcPr>
            <w:tcW w:w="1178" w:type="pct"/>
            <w:vAlign w:val="center"/>
          </w:tcPr>
          <w:p w14:paraId="29D80D6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铝质</w:t>
            </w:r>
          </w:p>
        </w:tc>
        <w:tc>
          <w:tcPr>
            <w:tcW w:w="542" w:type="pct"/>
            <w:vAlign w:val="center"/>
          </w:tcPr>
          <w:p w14:paraId="608640A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套</w:t>
            </w:r>
          </w:p>
        </w:tc>
        <w:tc>
          <w:tcPr>
            <w:tcW w:w="542" w:type="pct"/>
            <w:vAlign w:val="center"/>
          </w:tcPr>
          <w:p w14:paraId="196ABDD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w:t>
            </w:r>
          </w:p>
        </w:tc>
        <w:tc>
          <w:tcPr>
            <w:tcW w:w="1169" w:type="pct"/>
            <w:vAlign w:val="center"/>
          </w:tcPr>
          <w:p w14:paraId="2F01373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厂内道路旁高点</w:t>
            </w:r>
          </w:p>
        </w:tc>
      </w:tr>
      <w:tr w14:paraId="7F52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1" w:type="pct"/>
            <w:vAlign w:val="center"/>
          </w:tcPr>
          <w:p w14:paraId="7237D31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w:t>
            </w:r>
          </w:p>
        </w:tc>
        <w:tc>
          <w:tcPr>
            <w:tcW w:w="1125" w:type="pct"/>
            <w:vAlign w:val="center"/>
          </w:tcPr>
          <w:p w14:paraId="62AA2DD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消防水罐</w:t>
            </w:r>
          </w:p>
        </w:tc>
        <w:tc>
          <w:tcPr>
            <w:tcW w:w="1178" w:type="pct"/>
            <w:vAlign w:val="center"/>
          </w:tcPr>
          <w:p w14:paraId="35AE51B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200 m</w:t>
            </w:r>
            <w:r>
              <w:rPr>
                <w:rFonts w:hint="default" w:ascii="Times New Roman" w:hAnsi="Times New Roman" w:eastAsia="宋体" w:cs="Times New Roman"/>
                <w:color w:val="auto"/>
                <w:szCs w:val="21"/>
                <w:vertAlign w:val="superscript"/>
              </w:rPr>
              <w:t>3</w:t>
            </w:r>
          </w:p>
        </w:tc>
        <w:tc>
          <w:tcPr>
            <w:tcW w:w="542" w:type="pct"/>
            <w:vAlign w:val="center"/>
          </w:tcPr>
          <w:p w14:paraId="7B82094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542" w:type="pct"/>
            <w:vAlign w:val="center"/>
          </w:tcPr>
          <w:p w14:paraId="46AA2E2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p>
        </w:tc>
        <w:tc>
          <w:tcPr>
            <w:tcW w:w="1169" w:type="pct"/>
            <w:vAlign w:val="center"/>
          </w:tcPr>
          <w:p w14:paraId="09B852E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厂区东部</w:t>
            </w:r>
          </w:p>
        </w:tc>
      </w:tr>
    </w:tbl>
    <w:p w14:paraId="088910C7">
      <w:pPr>
        <w:spacing w:line="500" w:lineRule="exact"/>
        <w:ind w:firstLine="482"/>
        <w:jc w:val="center"/>
        <w:rPr>
          <w:rFonts w:hint="default" w:ascii="Times New Roman" w:hAnsi="Times New Roman" w:eastAsia="宋体" w:cs="Times New Roman"/>
          <w:b/>
          <w:color w:val="auto"/>
          <w:sz w:val="24"/>
          <w:szCs w:val="28"/>
        </w:rPr>
      </w:pPr>
      <w:r>
        <w:rPr>
          <w:rFonts w:hint="default" w:ascii="Times New Roman" w:hAnsi="Times New Roman" w:eastAsia="宋体" w:cs="Times New Roman"/>
          <w:b/>
          <w:color w:val="auto"/>
          <w:sz w:val="24"/>
          <w:szCs w:val="28"/>
        </w:rPr>
        <w:t>表3.2-2 应急药品一览表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53"/>
        <w:gridCol w:w="2050"/>
        <w:gridCol w:w="2393"/>
      </w:tblGrid>
      <w:tr w14:paraId="760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pct"/>
            <w:vAlign w:val="center"/>
          </w:tcPr>
          <w:p w14:paraId="0D5545E3">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药品名称</w:t>
            </w:r>
          </w:p>
        </w:tc>
        <w:tc>
          <w:tcPr>
            <w:tcW w:w="1235" w:type="pct"/>
            <w:vAlign w:val="center"/>
          </w:tcPr>
          <w:p w14:paraId="1B66D3A8">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数量</w:t>
            </w:r>
          </w:p>
        </w:tc>
        <w:tc>
          <w:tcPr>
            <w:tcW w:w="1442" w:type="pct"/>
            <w:vAlign w:val="center"/>
          </w:tcPr>
          <w:p w14:paraId="52D2A4BA">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储备位置</w:t>
            </w:r>
          </w:p>
        </w:tc>
      </w:tr>
      <w:tr w14:paraId="7C36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pct"/>
          </w:tcPr>
          <w:p w14:paraId="6E6F3D4D">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烧烫伤膏</w:t>
            </w:r>
          </w:p>
        </w:tc>
        <w:tc>
          <w:tcPr>
            <w:tcW w:w="1235" w:type="pct"/>
          </w:tcPr>
          <w:p w14:paraId="3C8FA04B">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3</w:t>
            </w:r>
          </w:p>
        </w:tc>
        <w:tc>
          <w:tcPr>
            <w:tcW w:w="1442" w:type="pct"/>
          </w:tcPr>
          <w:p w14:paraId="6D0537AF">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医务室应急箱</w:t>
            </w:r>
          </w:p>
        </w:tc>
      </w:tr>
      <w:tr w14:paraId="5EA9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pct"/>
          </w:tcPr>
          <w:p w14:paraId="42355A6C">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医用酒精</w:t>
            </w:r>
          </w:p>
        </w:tc>
        <w:tc>
          <w:tcPr>
            <w:tcW w:w="1235" w:type="pct"/>
          </w:tcPr>
          <w:p w14:paraId="13DAC079">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2</w:t>
            </w:r>
          </w:p>
        </w:tc>
        <w:tc>
          <w:tcPr>
            <w:tcW w:w="1442" w:type="pct"/>
          </w:tcPr>
          <w:p w14:paraId="4A169043">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医务室应急箱</w:t>
            </w:r>
          </w:p>
        </w:tc>
      </w:tr>
      <w:tr w14:paraId="46E3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pct"/>
          </w:tcPr>
          <w:p w14:paraId="1DB94993">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碘酊</w:t>
            </w:r>
          </w:p>
        </w:tc>
        <w:tc>
          <w:tcPr>
            <w:tcW w:w="1235" w:type="pct"/>
          </w:tcPr>
          <w:p w14:paraId="684840C6">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2</w:t>
            </w:r>
          </w:p>
        </w:tc>
        <w:tc>
          <w:tcPr>
            <w:tcW w:w="1442" w:type="pct"/>
          </w:tcPr>
          <w:p w14:paraId="36E9EADC">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医务室应急箱</w:t>
            </w:r>
          </w:p>
        </w:tc>
      </w:tr>
      <w:tr w14:paraId="4FA6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pct"/>
          </w:tcPr>
          <w:p w14:paraId="2B85056E">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脱脂棉</w:t>
            </w:r>
          </w:p>
        </w:tc>
        <w:tc>
          <w:tcPr>
            <w:tcW w:w="1235" w:type="pct"/>
          </w:tcPr>
          <w:p w14:paraId="292E14D2">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10</w:t>
            </w:r>
          </w:p>
        </w:tc>
        <w:tc>
          <w:tcPr>
            <w:tcW w:w="1442" w:type="pct"/>
          </w:tcPr>
          <w:p w14:paraId="67E1772E">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医务室应急箱</w:t>
            </w:r>
          </w:p>
        </w:tc>
      </w:tr>
      <w:tr w14:paraId="51E8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pct"/>
          </w:tcPr>
          <w:p w14:paraId="31CFF4F1">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邦迪创可贴</w:t>
            </w:r>
          </w:p>
        </w:tc>
        <w:tc>
          <w:tcPr>
            <w:tcW w:w="1235" w:type="pct"/>
          </w:tcPr>
          <w:p w14:paraId="11F48E81">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100</w:t>
            </w:r>
          </w:p>
        </w:tc>
        <w:tc>
          <w:tcPr>
            <w:tcW w:w="1442" w:type="pct"/>
          </w:tcPr>
          <w:p w14:paraId="6E0BB33E">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医务室应急箱</w:t>
            </w:r>
          </w:p>
        </w:tc>
      </w:tr>
      <w:tr w14:paraId="6746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pct"/>
          </w:tcPr>
          <w:p w14:paraId="558081C0">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纱布</w:t>
            </w:r>
          </w:p>
        </w:tc>
        <w:tc>
          <w:tcPr>
            <w:tcW w:w="1235" w:type="pct"/>
          </w:tcPr>
          <w:p w14:paraId="3DFE93BE">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10</w:t>
            </w:r>
          </w:p>
        </w:tc>
        <w:tc>
          <w:tcPr>
            <w:tcW w:w="1442" w:type="pct"/>
          </w:tcPr>
          <w:p w14:paraId="6A76B690">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医务室应急箱</w:t>
            </w:r>
          </w:p>
        </w:tc>
      </w:tr>
      <w:tr w14:paraId="1D66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2" w:type="pct"/>
          </w:tcPr>
          <w:p w14:paraId="1D0D7135">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棉签</w:t>
            </w:r>
          </w:p>
        </w:tc>
        <w:tc>
          <w:tcPr>
            <w:tcW w:w="1235" w:type="pct"/>
          </w:tcPr>
          <w:p w14:paraId="27BCBBFF">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2</w:t>
            </w:r>
          </w:p>
        </w:tc>
        <w:tc>
          <w:tcPr>
            <w:tcW w:w="1442" w:type="pct"/>
          </w:tcPr>
          <w:p w14:paraId="0E84F2E4">
            <w:pPr>
              <w:tabs>
                <w:tab w:val="left" w:pos="3240"/>
              </w:tabs>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医务室应急箱</w:t>
            </w:r>
          </w:p>
        </w:tc>
      </w:tr>
    </w:tbl>
    <w:p w14:paraId="0CAEB809">
      <w:pPr>
        <w:pStyle w:val="12"/>
        <w:spacing w:line="500" w:lineRule="exact"/>
        <w:ind w:firstLine="56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8"/>
          <w:szCs w:val="32"/>
        </w:rPr>
        <w:t>企业目前已成立了以公司总经理傅本伟为总指挥的突发环境事件应急指挥部，配备了如表3.2-1、表3.2-2所列的应急物资，同时厂区建有同时企业厂区建有1座事故应急池、2座消防尾水池，事故应急池容积为120m</w:t>
      </w:r>
      <w:r>
        <w:rPr>
          <w:rFonts w:hint="default" w:ascii="Times New Roman" w:hAnsi="Times New Roman" w:eastAsia="宋体" w:cs="Times New Roman"/>
          <w:color w:val="auto"/>
          <w:sz w:val="28"/>
          <w:szCs w:val="32"/>
          <w:vertAlign w:val="superscript"/>
        </w:rPr>
        <w:t>3</w:t>
      </w:r>
      <w:r>
        <w:rPr>
          <w:rFonts w:hint="default" w:ascii="Times New Roman" w:hAnsi="Times New Roman" w:eastAsia="宋体" w:cs="Times New Roman"/>
          <w:color w:val="auto"/>
          <w:sz w:val="28"/>
          <w:szCs w:val="32"/>
        </w:rPr>
        <w:t>、消防尾水池容积均为600m</w:t>
      </w:r>
      <w:r>
        <w:rPr>
          <w:rFonts w:hint="default" w:ascii="Times New Roman" w:hAnsi="Times New Roman" w:eastAsia="宋体" w:cs="Times New Roman"/>
          <w:color w:val="auto"/>
          <w:sz w:val="28"/>
          <w:szCs w:val="32"/>
          <w:vertAlign w:val="superscript"/>
        </w:rPr>
        <w:t>3</w:t>
      </w:r>
      <w:r>
        <w:rPr>
          <w:rFonts w:hint="default" w:ascii="Times New Roman" w:hAnsi="Times New Roman" w:eastAsia="宋体" w:cs="Times New Roman"/>
          <w:color w:val="auto"/>
          <w:sz w:val="28"/>
          <w:szCs w:val="32"/>
        </w:rPr>
        <w:t>，能够保障应急情况下泄漏物料或消防尾水的收纳。因此在企业现有风险物质及风险等级不变的情况下，现有的环境风</w:t>
      </w:r>
      <w:bookmarkStart w:id="26" w:name="_GoBack"/>
      <w:bookmarkEnd w:id="26"/>
      <w:r>
        <w:rPr>
          <w:rFonts w:hint="default" w:ascii="Times New Roman" w:hAnsi="Times New Roman" w:eastAsia="宋体" w:cs="Times New Roman"/>
          <w:color w:val="auto"/>
          <w:sz w:val="28"/>
          <w:szCs w:val="32"/>
        </w:rPr>
        <w:t>险防范措施及应急设施配置完全是有效的。</w:t>
      </w:r>
    </w:p>
    <w:p w14:paraId="668638A5">
      <w:pPr>
        <w:spacing w:line="500" w:lineRule="exact"/>
        <w:ind w:firstLine="560" w:firstLineChars="200"/>
        <w:contextualSpacing/>
        <w:rPr>
          <w:rFonts w:hint="default" w:ascii="Times New Roman" w:hAnsi="Times New Roman" w:eastAsia="宋体" w:cs="Times New Roman"/>
          <w:color w:val="auto"/>
          <w:sz w:val="28"/>
          <w:szCs w:val="3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065A14F">
      <w:pPr>
        <w:pStyle w:val="2"/>
        <w:numPr>
          <w:ilvl w:val="0"/>
          <w:numId w:val="0"/>
        </w:numPr>
        <w:spacing w:before="156" w:after="156"/>
        <w:ind w:left="425" w:hanging="425"/>
        <w:rPr>
          <w:rFonts w:hint="default" w:ascii="Times New Roman" w:hAnsi="Times New Roman" w:eastAsia="宋体" w:cs="Times New Roman"/>
          <w:color w:val="auto"/>
        </w:rPr>
      </w:pPr>
      <w:bookmarkStart w:id="23" w:name="_Toc121417806"/>
      <w:r>
        <w:rPr>
          <w:rFonts w:hint="default" w:ascii="Times New Roman" w:hAnsi="Times New Roman" w:eastAsia="宋体" w:cs="Times New Roman"/>
          <w:color w:val="auto"/>
        </w:rPr>
        <w:t>4结论</w:t>
      </w:r>
      <w:bookmarkEnd w:id="23"/>
    </w:p>
    <w:p w14:paraId="15EA28AC">
      <w:pPr>
        <w:pStyle w:val="3"/>
        <w:numPr>
          <w:ilvl w:val="1"/>
          <w:numId w:val="0"/>
        </w:numPr>
        <w:spacing w:before="156" w:after="156"/>
        <w:rPr>
          <w:rFonts w:hint="default" w:ascii="Times New Roman" w:hAnsi="Times New Roman" w:eastAsia="宋体" w:cs="Times New Roman"/>
          <w:color w:val="auto"/>
        </w:rPr>
      </w:pPr>
      <w:bookmarkStart w:id="24" w:name="_Toc121417807"/>
      <w:r>
        <w:rPr>
          <w:rFonts w:hint="default" w:ascii="Times New Roman" w:hAnsi="Times New Roman" w:eastAsia="宋体" w:cs="Times New Roman"/>
          <w:color w:val="auto"/>
        </w:rPr>
        <w:t>4.1环评管理</w:t>
      </w:r>
      <w:bookmarkEnd w:id="24"/>
    </w:p>
    <w:p w14:paraId="53270136">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宋体" w:cs="Times New Roman"/>
          <w:color w:val="auto"/>
          <w:sz w:val="28"/>
          <w:szCs w:val="32"/>
        </w:rPr>
      </w:pPr>
      <w:r>
        <w:rPr>
          <w:rFonts w:hint="default" w:ascii="Times New Roman" w:hAnsi="Times New Roman" w:eastAsia="宋体" w:cs="Times New Roman"/>
          <w:color w:val="auto"/>
          <w:sz w:val="28"/>
          <w:szCs w:val="32"/>
        </w:rPr>
        <w:t>对照《建设项目环境影响评价分类管理名录（2021版）》，企业涉及的平面布置变动、</w:t>
      </w:r>
      <w:r>
        <w:rPr>
          <w:rFonts w:hint="eastAsia" w:ascii="Times New Roman" w:hAnsi="Times New Roman" w:eastAsia="宋体" w:cs="Times New Roman"/>
          <w:color w:val="auto"/>
          <w:sz w:val="28"/>
          <w:szCs w:val="32"/>
          <w:lang w:val="en-US" w:eastAsia="zh-CN"/>
        </w:rPr>
        <w:t>蒸汽直接加热变更为间接加热、</w:t>
      </w:r>
      <w:r>
        <w:rPr>
          <w:rFonts w:hint="default" w:ascii="Times New Roman" w:hAnsi="Times New Roman" w:eastAsia="宋体" w:cs="Times New Roman"/>
          <w:color w:val="auto"/>
          <w:sz w:val="28"/>
          <w:szCs w:val="32"/>
        </w:rPr>
        <w:t>设备更新调整。不会增加污染排放种类和排放量增加，该变动无需纳入环评管理范围。均无需纳入环评管理范围，可纳入排污许可证管理。</w:t>
      </w:r>
    </w:p>
    <w:p w14:paraId="1A664D56">
      <w:pPr>
        <w:pStyle w:val="3"/>
        <w:numPr>
          <w:ilvl w:val="1"/>
          <w:numId w:val="0"/>
        </w:numPr>
        <w:spacing w:before="156" w:after="156"/>
        <w:rPr>
          <w:rFonts w:hint="default" w:ascii="Times New Roman" w:hAnsi="Times New Roman" w:eastAsia="宋体" w:cs="Times New Roman"/>
          <w:color w:val="auto"/>
        </w:rPr>
      </w:pPr>
      <w:bookmarkStart w:id="25" w:name="_Toc121417808"/>
      <w:r>
        <w:rPr>
          <w:rFonts w:hint="default" w:ascii="Times New Roman" w:hAnsi="Times New Roman" w:eastAsia="宋体" w:cs="Times New Roman"/>
          <w:color w:val="auto"/>
        </w:rPr>
        <w:t>4.2排污许可管理</w:t>
      </w:r>
      <w:bookmarkEnd w:id="25"/>
    </w:p>
    <w:p w14:paraId="61B1921D">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宋体" w:cs="Times New Roman"/>
          <w:color w:val="auto"/>
          <w:sz w:val="28"/>
          <w:szCs w:val="32"/>
          <w:lang w:val="en-US" w:eastAsia="zh-CN"/>
        </w:rPr>
      </w:pPr>
      <w:r>
        <w:rPr>
          <w:rFonts w:hint="default" w:ascii="Times New Roman" w:hAnsi="Times New Roman" w:eastAsia="宋体" w:cs="Times New Roman"/>
          <w:color w:val="auto"/>
          <w:sz w:val="28"/>
          <w:szCs w:val="32"/>
          <w:lang w:val="en-US" w:eastAsia="zh-CN"/>
        </w:rPr>
        <w:t>对照《固定污染源排污许可分类管理名录（2019年版）》，本项目列为第27类：“有色金属冶炼和压延加工业 32-稀土金属冶炼3232”。排污许可属于重点管理类。</w:t>
      </w:r>
    </w:p>
    <w:p w14:paraId="743F5360">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宋体" w:cs="Times New Roman"/>
          <w:color w:val="auto"/>
          <w:sz w:val="28"/>
          <w:szCs w:val="32"/>
          <w:lang w:val="en-US" w:eastAsia="zh-CN"/>
        </w:rPr>
      </w:pPr>
      <w:r>
        <w:rPr>
          <w:rFonts w:hint="default" w:ascii="Times New Roman" w:hAnsi="Times New Roman" w:eastAsia="宋体" w:cs="Times New Roman"/>
          <w:color w:val="auto"/>
          <w:sz w:val="28"/>
          <w:szCs w:val="32"/>
          <w:lang w:val="en-US" w:eastAsia="zh-CN"/>
        </w:rPr>
        <w:t>对照《排污许可管理条例》（中华人民共和国国务院令 第736号）第十五条，在排污许可证有效期内，排污单位有下列情形之一的，应当重新申请取得排污许可证：</w:t>
      </w:r>
    </w:p>
    <w:p w14:paraId="3C6E78D8">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宋体" w:cs="Times New Roman"/>
          <w:color w:val="auto"/>
          <w:sz w:val="28"/>
          <w:szCs w:val="32"/>
          <w:lang w:val="en-US" w:eastAsia="zh-CN"/>
        </w:rPr>
      </w:pPr>
      <w:r>
        <w:rPr>
          <w:rFonts w:hint="default" w:ascii="Times New Roman" w:hAnsi="Times New Roman" w:eastAsia="宋体" w:cs="Times New Roman"/>
          <w:color w:val="auto"/>
          <w:sz w:val="28"/>
          <w:szCs w:val="32"/>
          <w:lang w:val="en-US" w:eastAsia="zh-CN"/>
        </w:rPr>
        <w:t>（1）新建、改建、扩建排放污染物的项目；</w:t>
      </w:r>
    </w:p>
    <w:p w14:paraId="751ED0C1">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宋体" w:cs="Times New Roman"/>
          <w:color w:val="auto"/>
          <w:sz w:val="28"/>
          <w:szCs w:val="32"/>
          <w:lang w:val="en-US" w:eastAsia="zh-CN"/>
        </w:rPr>
      </w:pPr>
      <w:r>
        <w:rPr>
          <w:rFonts w:hint="default" w:ascii="Times New Roman" w:hAnsi="Times New Roman" w:eastAsia="宋体" w:cs="Times New Roman"/>
          <w:color w:val="auto"/>
          <w:sz w:val="28"/>
          <w:szCs w:val="32"/>
          <w:lang w:val="en-US" w:eastAsia="zh-CN"/>
        </w:rPr>
        <w:t>（2）生产经营场所、污染物排放口位置或者污染物排放方式、排放去向发生变化；</w:t>
      </w:r>
    </w:p>
    <w:p w14:paraId="3A3B7799">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宋体" w:cs="Times New Roman"/>
          <w:color w:val="auto"/>
          <w:sz w:val="28"/>
          <w:szCs w:val="32"/>
          <w:lang w:val="en-US" w:eastAsia="zh-CN"/>
        </w:rPr>
      </w:pPr>
      <w:r>
        <w:rPr>
          <w:rFonts w:hint="default" w:ascii="Times New Roman" w:hAnsi="Times New Roman" w:eastAsia="宋体" w:cs="Times New Roman"/>
          <w:color w:val="auto"/>
          <w:sz w:val="28"/>
          <w:szCs w:val="32"/>
          <w:lang w:val="en-US" w:eastAsia="zh-CN"/>
        </w:rPr>
        <w:t>（3）污染物排放口数量或者污染物排放种类、排放量、排放浓度增加。</w:t>
      </w:r>
    </w:p>
    <w:p w14:paraId="1B42BD4E">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Times New Roman" w:hAnsi="Times New Roman" w:eastAsia="宋体" w:cs="Times New Roman"/>
          <w:color w:val="auto"/>
          <w:sz w:val="28"/>
          <w:szCs w:val="32"/>
          <w:lang w:val="en-US" w:eastAsia="zh-CN"/>
        </w:rPr>
      </w:pPr>
      <w:r>
        <w:rPr>
          <w:rFonts w:hint="default" w:ascii="Times New Roman" w:hAnsi="Times New Roman" w:eastAsia="宋体" w:cs="Times New Roman"/>
          <w:color w:val="auto"/>
          <w:sz w:val="28"/>
          <w:szCs w:val="32"/>
          <w:lang w:val="en-US" w:eastAsia="zh-CN"/>
        </w:rPr>
        <w:t>江苏国源稀土新材料有限公司</w:t>
      </w:r>
      <w:r>
        <w:rPr>
          <w:rFonts w:hint="eastAsia" w:ascii="Times New Roman" w:hAnsi="Times New Roman" w:eastAsia="宋体" w:cs="Times New Roman"/>
          <w:color w:val="auto"/>
          <w:sz w:val="28"/>
          <w:szCs w:val="32"/>
          <w:lang w:val="en-US" w:eastAsia="zh-CN"/>
        </w:rPr>
        <w:t>于2024年9月29日</w:t>
      </w:r>
      <w:r>
        <w:rPr>
          <w:rFonts w:hint="default" w:ascii="Times New Roman" w:hAnsi="Times New Roman" w:eastAsia="宋体" w:cs="Times New Roman"/>
          <w:color w:val="auto"/>
          <w:sz w:val="28"/>
          <w:szCs w:val="32"/>
          <w:lang w:val="en-US" w:eastAsia="zh-CN"/>
        </w:rPr>
        <w:t>取得排污许可证，</w:t>
      </w:r>
      <w:r>
        <w:rPr>
          <w:rFonts w:hint="eastAsia" w:ascii="Times New Roman" w:hAnsi="Times New Roman" w:eastAsia="宋体" w:cs="Times New Roman"/>
          <w:color w:val="auto"/>
          <w:sz w:val="28"/>
          <w:szCs w:val="32"/>
          <w:lang w:val="en-US" w:eastAsia="zh-CN"/>
        </w:rPr>
        <w:t>本次设备、平面布置等发生变动，</w:t>
      </w:r>
      <w:r>
        <w:rPr>
          <w:rFonts w:hint="default" w:ascii="Times New Roman" w:hAnsi="Times New Roman" w:eastAsia="宋体" w:cs="Times New Roman"/>
          <w:color w:val="auto"/>
          <w:sz w:val="28"/>
          <w:szCs w:val="32"/>
          <w:lang w:val="en-US" w:eastAsia="zh-CN"/>
        </w:rPr>
        <w:t>应根据《排污许可管理条例》的要求</w:t>
      </w:r>
      <w:r>
        <w:rPr>
          <w:rFonts w:hint="eastAsia" w:ascii="Times New Roman" w:hAnsi="Times New Roman" w:eastAsia="宋体" w:cs="Times New Roman"/>
          <w:color w:val="auto"/>
          <w:sz w:val="28"/>
          <w:szCs w:val="32"/>
          <w:lang w:val="en-US" w:eastAsia="zh-CN"/>
        </w:rPr>
        <w:t>变更</w:t>
      </w:r>
      <w:r>
        <w:rPr>
          <w:rFonts w:hint="default" w:ascii="Times New Roman" w:hAnsi="Times New Roman" w:eastAsia="宋体" w:cs="Times New Roman"/>
          <w:color w:val="auto"/>
          <w:sz w:val="28"/>
          <w:szCs w:val="32"/>
          <w:lang w:val="en-US" w:eastAsia="zh-CN"/>
        </w:rPr>
        <w:t>申请取得排污许可证，并将上述变动纳入排污许可证管理。</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7FFAEFF" w:usb1="F9DFFFFF" w:usb2="0000007F" w:usb3="00000000" w:csb0="203F01FF" w:csb1="DFFF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Noto Sans CJK JP Regular">
    <w:altName w:val="Arial"/>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DAF0F">
    <w:pPr>
      <w:pStyle w:val="21"/>
      <w:jc w:val="center"/>
      <w:rPr>
        <w:rFonts w:ascii="Times New Roman" w:hAnsi="Times New Roman" w:eastAsia="仿宋" w:cs="Times New Roman"/>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9196C">
                          <w:pPr>
                            <w:pStyle w:val="21"/>
                            <w:rPr>
                              <w:rFonts w:hint="eastAsia"/>
                            </w:rPr>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39C9196C">
                    <w:pPr>
                      <w:pStyle w:val="21"/>
                      <w:rPr>
                        <w:rFonts w:hint="eastAsia"/>
                      </w:rPr>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8E841">
    <w:pPr>
      <w:pStyle w:val="21"/>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623E6">
                          <w:pPr>
                            <w:pStyle w:val="21"/>
                            <w:rPr>
                              <w:rFonts w:hint="eastAsia"/>
                            </w:rPr>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3ED623E6">
                    <w:pPr>
                      <w:pStyle w:val="21"/>
                      <w:rPr>
                        <w:rFonts w:hint="eastAsia"/>
                      </w:rPr>
                    </w:pPr>
                    <w:r>
                      <w:fldChar w:fldCharType="begin"/>
                    </w:r>
                    <w:r>
                      <w:instrText xml:space="preserve"> PAGE  \* MERGEFORMAT </w:instrText>
                    </w:r>
                    <w:r>
                      <w:fldChar w:fldCharType="separate"/>
                    </w:r>
                    <w:r>
                      <w:t>47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2FADB">
    <w:pPr>
      <w:jc w:val="cente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9A5594"/>
    <w:multiLevelType w:val="multilevel"/>
    <w:tmpl w:val="169A5594"/>
    <w:lvl w:ilvl="0" w:tentative="0">
      <w:start w:val="1"/>
      <w:numFmt w:val="decimal"/>
      <w:pStyle w:val="2"/>
      <w:isLgl/>
      <w:suff w:val="space"/>
      <w:lvlText w:val="%1"/>
      <w:lvlJc w:val="left"/>
      <w:pPr>
        <w:ind w:left="425" w:hanging="425"/>
      </w:pPr>
      <w:rPr>
        <w:rFonts w:hint="default" w:ascii="Times New Roman" w:hAnsi="Times New Roman" w:eastAsia="仿宋"/>
        <w:b/>
        <w:i w:val="0"/>
        <w:sz w:val="36"/>
      </w:rPr>
    </w:lvl>
    <w:lvl w:ilvl="1" w:tentative="0">
      <w:start w:val="1"/>
      <w:numFmt w:val="decimal"/>
      <w:pStyle w:val="3"/>
      <w:suff w:val="space"/>
      <w:lvlText w:val="%1.%2"/>
      <w:lvlJc w:val="left"/>
      <w:pPr>
        <w:ind w:left="992" w:hanging="567"/>
      </w:pPr>
      <w:rPr>
        <w:rFonts w:hint="eastAsia"/>
      </w:rPr>
    </w:lvl>
    <w:lvl w:ilvl="2" w:tentative="0">
      <w:start w:val="1"/>
      <w:numFmt w:val="decimal"/>
      <w:pStyle w:val="4"/>
      <w:isLgl/>
      <w:suff w:val="space"/>
      <w:lvlText w:val="%1.%2.%3"/>
      <w:lvlJc w:val="left"/>
      <w:pPr>
        <w:ind w:left="1418" w:hanging="567"/>
      </w:pPr>
      <w:rPr>
        <w:rFonts w:hint="eastAsia"/>
      </w:rPr>
    </w:lvl>
    <w:lvl w:ilvl="3" w:tentative="0">
      <w:start w:val="1"/>
      <w:numFmt w:val="decimal"/>
      <w:pStyle w:val="5"/>
      <w:isLgl/>
      <w:suff w:val="space"/>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FjY2I2NWE2MjhhMmI0M2Q5MDE4MzAxZGFmMDY4ZGYifQ=="/>
  </w:docVars>
  <w:rsids>
    <w:rsidRoot w:val="00172A27"/>
    <w:rsid w:val="0001665B"/>
    <w:rsid w:val="0004770A"/>
    <w:rsid w:val="000A7844"/>
    <w:rsid w:val="000B52E9"/>
    <w:rsid w:val="000C1738"/>
    <w:rsid w:val="000C56F6"/>
    <w:rsid w:val="000C75BF"/>
    <w:rsid w:val="000D0847"/>
    <w:rsid w:val="000F7153"/>
    <w:rsid w:val="00105862"/>
    <w:rsid w:val="001104B5"/>
    <w:rsid w:val="00126C89"/>
    <w:rsid w:val="001573F5"/>
    <w:rsid w:val="00172A27"/>
    <w:rsid w:val="0017747F"/>
    <w:rsid w:val="001A76E5"/>
    <w:rsid w:val="001B5A00"/>
    <w:rsid w:val="001B6F14"/>
    <w:rsid w:val="001C02EE"/>
    <w:rsid w:val="001F48FD"/>
    <w:rsid w:val="00220B3E"/>
    <w:rsid w:val="00224CAA"/>
    <w:rsid w:val="002357E4"/>
    <w:rsid w:val="00244B3D"/>
    <w:rsid w:val="002471DD"/>
    <w:rsid w:val="00250C70"/>
    <w:rsid w:val="00252484"/>
    <w:rsid w:val="0026113A"/>
    <w:rsid w:val="0026411F"/>
    <w:rsid w:val="00281D00"/>
    <w:rsid w:val="00292D71"/>
    <w:rsid w:val="002B1A73"/>
    <w:rsid w:val="002C5589"/>
    <w:rsid w:val="002C72AE"/>
    <w:rsid w:val="002D0C58"/>
    <w:rsid w:val="002D3F56"/>
    <w:rsid w:val="003317BC"/>
    <w:rsid w:val="00365631"/>
    <w:rsid w:val="003661D5"/>
    <w:rsid w:val="0037188E"/>
    <w:rsid w:val="00374AC1"/>
    <w:rsid w:val="00380BDD"/>
    <w:rsid w:val="003A3A7D"/>
    <w:rsid w:val="003B341D"/>
    <w:rsid w:val="003B5974"/>
    <w:rsid w:val="003C236B"/>
    <w:rsid w:val="00400D1C"/>
    <w:rsid w:val="004147B9"/>
    <w:rsid w:val="00416A64"/>
    <w:rsid w:val="00421373"/>
    <w:rsid w:val="00421A0F"/>
    <w:rsid w:val="00435453"/>
    <w:rsid w:val="00495850"/>
    <w:rsid w:val="004A4532"/>
    <w:rsid w:val="004D3E18"/>
    <w:rsid w:val="004F0D72"/>
    <w:rsid w:val="004F37F1"/>
    <w:rsid w:val="004F6C38"/>
    <w:rsid w:val="0050005E"/>
    <w:rsid w:val="005373C1"/>
    <w:rsid w:val="00544578"/>
    <w:rsid w:val="00564A9C"/>
    <w:rsid w:val="00567CD3"/>
    <w:rsid w:val="00575A3A"/>
    <w:rsid w:val="005832C2"/>
    <w:rsid w:val="00586A1A"/>
    <w:rsid w:val="005A28BD"/>
    <w:rsid w:val="00600032"/>
    <w:rsid w:val="006810A1"/>
    <w:rsid w:val="006B3BAB"/>
    <w:rsid w:val="006B68B5"/>
    <w:rsid w:val="006F07CC"/>
    <w:rsid w:val="007235AE"/>
    <w:rsid w:val="00726872"/>
    <w:rsid w:val="00737398"/>
    <w:rsid w:val="007A2AF1"/>
    <w:rsid w:val="007A4C58"/>
    <w:rsid w:val="007B4AD3"/>
    <w:rsid w:val="007B7546"/>
    <w:rsid w:val="007C087A"/>
    <w:rsid w:val="007E0F1A"/>
    <w:rsid w:val="007E5FE3"/>
    <w:rsid w:val="007F69EF"/>
    <w:rsid w:val="008001EF"/>
    <w:rsid w:val="0082394F"/>
    <w:rsid w:val="00827FE7"/>
    <w:rsid w:val="00832651"/>
    <w:rsid w:val="00862A4A"/>
    <w:rsid w:val="00867DA1"/>
    <w:rsid w:val="00875B1D"/>
    <w:rsid w:val="008841C6"/>
    <w:rsid w:val="008A369F"/>
    <w:rsid w:val="008A49D9"/>
    <w:rsid w:val="008A6595"/>
    <w:rsid w:val="008A72C1"/>
    <w:rsid w:val="008B0750"/>
    <w:rsid w:val="008C0653"/>
    <w:rsid w:val="008D36EB"/>
    <w:rsid w:val="008E7207"/>
    <w:rsid w:val="00904B2A"/>
    <w:rsid w:val="00904D20"/>
    <w:rsid w:val="009079B2"/>
    <w:rsid w:val="009115ED"/>
    <w:rsid w:val="009406E9"/>
    <w:rsid w:val="0094241A"/>
    <w:rsid w:val="00951FB5"/>
    <w:rsid w:val="00955164"/>
    <w:rsid w:val="00957ACE"/>
    <w:rsid w:val="00962F53"/>
    <w:rsid w:val="009635EE"/>
    <w:rsid w:val="009677D5"/>
    <w:rsid w:val="00982562"/>
    <w:rsid w:val="009B0344"/>
    <w:rsid w:val="009C1E41"/>
    <w:rsid w:val="009F2516"/>
    <w:rsid w:val="00A324B9"/>
    <w:rsid w:val="00A343B2"/>
    <w:rsid w:val="00A71549"/>
    <w:rsid w:val="00A730AB"/>
    <w:rsid w:val="00A74412"/>
    <w:rsid w:val="00AB6FCA"/>
    <w:rsid w:val="00AD1B96"/>
    <w:rsid w:val="00AD29A8"/>
    <w:rsid w:val="00AD4084"/>
    <w:rsid w:val="00AE2E45"/>
    <w:rsid w:val="00AF0E1A"/>
    <w:rsid w:val="00B0697B"/>
    <w:rsid w:val="00B46702"/>
    <w:rsid w:val="00B47143"/>
    <w:rsid w:val="00B7290C"/>
    <w:rsid w:val="00B86453"/>
    <w:rsid w:val="00B91A01"/>
    <w:rsid w:val="00B95062"/>
    <w:rsid w:val="00B95B47"/>
    <w:rsid w:val="00BB7364"/>
    <w:rsid w:val="00BD1A86"/>
    <w:rsid w:val="00BD34E4"/>
    <w:rsid w:val="00BF6AC4"/>
    <w:rsid w:val="00C001F2"/>
    <w:rsid w:val="00C1301E"/>
    <w:rsid w:val="00C45A6B"/>
    <w:rsid w:val="00C83CE7"/>
    <w:rsid w:val="00C91523"/>
    <w:rsid w:val="00CB26BC"/>
    <w:rsid w:val="00CC5793"/>
    <w:rsid w:val="00CE66BB"/>
    <w:rsid w:val="00CF3182"/>
    <w:rsid w:val="00CF63E6"/>
    <w:rsid w:val="00D0333E"/>
    <w:rsid w:val="00D25309"/>
    <w:rsid w:val="00D45196"/>
    <w:rsid w:val="00D4741B"/>
    <w:rsid w:val="00D561AF"/>
    <w:rsid w:val="00D57ADD"/>
    <w:rsid w:val="00D62B2C"/>
    <w:rsid w:val="00D84ED6"/>
    <w:rsid w:val="00D86FF8"/>
    <w:rsid w:val="00DA057E"/>
    <w:rsid w:val="00DD34AB"/>
    <w:rsid w:val="00DE4ECB"/>
    <w:rsid w:val="00E0452A"/>
    <w:rsid w:val="00E0589E"/>
    <w:rsid w:val="00E26FD2"/>
    <w:rsid w:val="00E33249"/>
    <w:rsid w:val="00E51111"/>
    <w:rsid w:val="00E57404"/>
    <w:rsid w:val="00E57D38"/>
    <w:rsid w:val="00E66E65"/>
    <w:rsid w:val="00E72E3A"/>
    <w:rsid w:val="00E83AA4"/>
    <w:rsid w:val="00E90042"/>
    <w:rsid w:val="00EA15DB"/>
    <w:rsid w:val="00EC1E27"/>
    <w:rsid w:val="00EC3DA0"/>
    <w:rsid w:val="00F12C04"/>
    <w:rsid w:val="00F16A8E"/>
    <w:rsid w:val="00F2564E"/>
    <w:rsid w:val="00F2645B"/>
    <w:rsid w:val="00F56116"/>
    <w:rsid w:val="00F56387"/>
    <w:rsid w:val="00F85DBD"/>
    <w:rsid w:val="00FD66BD"/>
    <w:rsid w:val="00FE3A83"/>
    <w:rsid w:val="00FF4F4F"/>
    <w:rsid w:val="00FF531F"/>
    <w:rsid w:val="013E0522"/>
    <w:rsid w:val="01563022"/>
    <w:rsid w:val="02721A34"/>
    <w:rsid w:val="02E15DE9"/>
    <w:rsid w:val="02FC0160"/>
    <w:rsid w:val="03400B49"/>
    <w:rsid w:val="036D7D3C"/>
    <w:rsid w:val="03AF41D4"/>
    <w:rsid w:val="03C76ACA"/>
    <w:rsid w:val="03FA1CE6"/>
    <w:rsid w:val="044E6C13"/>
    <w:rsid w:val="04FF3BA6"/>
    <w:rsid w:val="056048F0"/>
    <w:rsid w:val="05BB1B80"/>
    <w:rsid w:val="05BB5F11"/>
    <w:rsid w:val="06455D23"/>
    <w:rsid w:val="06C97453"/>
    <w:rsid w:val="07173546"/>
    <w:rsid w:val="0721282E"/>
    <w:rsid w:val="077C4942"/>
    <w:rsid w:val="08324E00"/>
    <w:rsid w:val="0B4F3CD2"/>
    <w:rsid w:val="0C5B233E"/>
    <w:rsid w:val="0CA3599F"/>
    <w:rsid w:val="0CEF16EC"/>
    <w:rsid w:val="0CF405FF"/>
    <w:rsid w:val="0D0C796A"/>
    <w:rsid w:val="0D552B47"/>
    <w:rsid w:val="0D940549"/>
    <w:rsid w:val="0E0524D4"/>
    <w:rsid w:val="0FF9739A"/>
    <w:rsid w:val="100872B4"/>
    <w:rsid w:val="10274F3C"/>
    <w:rsid w:val="102D55C7"/>
    <w:rsid w:val="10FB6E61"/>
    <w:rsid w:val="11497CEA"/>
    <w:rsid w:val="11EF30AF"/>
    <w:rsid w:val="1296013A"/>
    <w:rsid w:val="12CD5DC3"/>
    <w:rsid w:val="132E76FA"/>
    <w:rsid w:val="1344561D"/>
    <w:rsid w:val="14A81C46"/>
    <w:rsid w:val="14C70729"/>
    <w:rsid w:val="157322E5"/>
    <w:rsid w:val="15794036"/>
    <w:rsid w:val="1638324F"/>
    <w:rsid w:val="1652186C"/>
    <w:rsid w:val="17E82794"/>
    <w:rsid w:val="1A6E4D9C"/>
    <w:rsid w:val="1B506DE6"/>
    <w:rsid w:val="1B5A1886"/>
    <w:rsid w:val="1C2F43B5"/>
    <w:rsid w:val="1C3B2E7E"/>
    <w:rsid w:val="1C413564"/>
    <w:rsid w:val="1C683371"/>
    <w:rsid w:val="1C986C44"/>
    <w:rsid w:val="1CD472D2"/>
    <w:rsid w:val="1DDD0B93"/>
    <w:rsid w:val="1E1D7105"/>
    <w:rsid w:val="1E4B6A52"/>
    <w:rsid w:val="1F3A3C84"/>
    <w:rsid w:val="1F684E00"/>
    <w:rsid w:val="207F19C4"/>
    <w:rsid w:val="21CE5890"/>
    <w:rsid w:val="220D2445"/>
    <w:rsid w:val="26063A10"/>
    <w:rsid w:val="272310E3"/>
    <w:rsid w:val="27E052B5"/>
    <w:rsid w:val="289B182C"/>
    <w:rsid w:val="28E25369"/>
    <w:rsid w:val="2A143B89"/>
    <w:rsid w:val="2C193A67"/>
    <w:rsid w:val="2C760B65"/>
    <w:rsid w:val="2D4A25B3"/>
    <w:rsid w:val="2DAE378D"/>
    <w:rsid w:val="2DF6345C"/>
    <w:rsid w:val="2F426B26"/>
    <w:rsid w:val="303E3D50"/>
    <w:rsid w:val="309A2B85"/>
    <w:rsid w:val="31583496"/>
    <w:rsid w:val="3177156B"/>
    <w:rsid w:val="3215693D"/>
    <w:rsid w:val="33180BF7"/>
    <w:rsid w:val="34654024"/>
    <w:rsid w:val="34846334"/>
    <w:rsid w:val="351153E0"/>
    <w:rsid w:val="351B3EF4"/>
    <w:rsid w:val="353E5B6C"/>
    <w:rsid w:val="358D1070"/>
    <w:rsid w:val="35CE7495"/>
    <w:rsid w:val="3639218A"/>
    <w:rsid w:val="372F0528"/>
    <w:rsid w:val="37DE4C6A"/>
    <w:rsid w:val="38D2451E"/>
    <w:rsid w:val="39D51C57"/>
    <w:rsid w:val="3B08555C"/>
    <w:rsid w:val="3BE666ED"/>
    <w:rsid w:val="3BF60634"/>
    <w:rsid w:val="3C130BBD"/>
    <w:rsid w:val="3C5C72C4"/>
    <w:rsid w:val="3CF67D30"/>
    <w:rsid w:val="3F186AE7"/>
    <w:rsid w:val="3FB5302C"/>
    <w:rsid w:val="400C4767"/>
    <w:rsid w:val="42B94189"/>
    <w:rsid w:val="42CE759D"/>
    <w:rsid w:val="43E93C6F"/>
    <w:rsid w:val="444B3EA1"/>
    <w:rsid w:val="452918FC"/>
    <w:rsid w:val="45BA439B"/>
    <w:rsid w:val="46E1430B"/>
    <w:rsid w:val="46F2591B"/>
    <w:rsid w:val="47D02928"/>
    <w:rsid w:val="47F5225E"/>
    <w:rsid w:val="47FE0D12"/>
    <w:rsid w:val="485F2885"/>
    <w:rsid w:val="48C02458"/>
    <w:rsid w:val="48DB1B35"/>
    <w:rsid w:val="49021C13"/>
    <w:rsid w:val="4AF41195"/>
    <w:rsid w:val="4B06070E"/>
    <w:rsid w:val="4BC11121"/>
    <w:rsid w:val="4C3F7F8C"/>
    <w:rsid w:val="4C497A22"/>
    <w:rsid w:val="4C6472D0"/>
    <w:rsid w:val="4C871B6D"/>
    <w:rsid w:val="4CBC74FD"/>
    <w:rsid w:val="4D3F5F97"/>
    <w:rsid w:val="4E447100"/>
    <w:rsid w:val="4EEC7410"/>
    <w:rsid w:val="4F4100C4"/>
    <w:rsid w:val="507E1724"/>
    <w:rsid w:val="50AC133C"/>
    <w:rsid w:val="50BC0D2D"/>
    <w:rsid w:val="50E64CCC"/>
    <w:rsid w:val="50ED017E"/>
    <w:rsid w:val="5138579F"/>
    <w:rsid w:val="52A346C5"/>
    <w:rsid w:val="530200B8"/>
    <w:rsid w:val="530A7304"/>
    <w:rsid w:val="5397203F"/>
    <w:rsid w:val="567D0066"/>
    <w:rsid w:val="56A97534"/>
    <w:rsid w:val="57D921E6"/>
    <w:rsid w:val="58226054"/>
    <w:rsid w:val="58665CFE"/>
    <w:rsid w:val="58FE153E"/>
    <w:rsid w:val="59376E95"/>
    <w:rsid w:val="5A367385"/>
    <w:rsid w:val="5B39232D"/>
    <w:rsid w:val="5B756367"/>
    <w:rsid w:val="5BB2679A"/>
    <w:rsid w:val="5BDE696C"/>
    <w:rsid w:val="5BE96515"/>
    <w:rsid w:val="5CAC6CA8"/>
    <w:rsid w:val="5CB47D46"/>
    <w:rsid w:val="5D051175"/>
    <w:rsid w:val="5D1E709F"/>
    <w:rsid w:val="5DB35356"/>
    <w:rsid w:val="5E246463"/>
    <w:rsid w:val="5FE9298A"/>
    <w:rsid w:val="60267484"/>
    <w:rsid w:val="60C97EA8"/>
    <w:rsid w:val="616C26DB"/>
    <w:rsid w:val="6171783D"/>
    <w:rsid w:val="62C650C0"/>
    <w:rsid w:val="62E16C5C"/>
    <w:rsid w:val="630D41FC"/>
    <w:rsid w:val="641167FE"/>
    <w:rsid w:val="649A2280"/>
    <w:rsid w:val="65AB3C5B"/>
    <w:rsid w:val="65EC7D74"/>
    <w:rsid w:val="65FF683A"/>
    <w:rsid w:val="66014666"/>
    <w:rsid w:val="66DD001E"/>
    <w:rsid w:val="66DF105B"/>
    <w:rsid w:val="66EB53C5"/>
    <w:rsid w:val="677413AA"/>
    <w:rsid w:val="698C27AB"/>
    <w:rsid w:val="6A6E5163"/>
    <w:rsid w:val="6AA81242"/>
    <w:rsid w:val="6AD55CEA"/>
    <w:rsid w:val="6B211EFC"/>
    <w:rsid w:val="6B4731E5"/>
    <w:rsid w:val="6BB84368"/>
    <w:rsid w:val="6C3A485D"/>
    <w:rsid w:val="6D3405CF"/>
    <w:rsid w:val="6D4D0FA8"/>
    <w:rsid w:val="6DD91B01"/>
    <w:rsid w:val="6F1475D5"/>
    <w:rsid w:val="6F455E1D"/>
    <w:rsid w:val="6F902BA7"/>
    <w:rsid w:val="70576302"/>
    <w:rsid w:val="71510AE5"/>
    <w:rsid w:val="725049CB"/>
    <w:rsid w:val="7252283E"/>
    <w:rsid w:val="72744D6D"/>
    <w:rsid w:val="72C0134D"/>
    <w:rsid w:val="734F0E40"/>
    <w:rsid w:val="7361791D"/>
    <w:rsid w:val="74E71E95"/>
    <w:rsid w:val="753E4E23"/>
    <w:rsid w:val="75D6445B"/>
    <w:rsid w:val="76D00EF0"/>
    <w:rsid w:val="76E32D06"/>
    <w:rsid w:val="76E86026"/>
    <w:rsid w:val="77226A02"/>
    <w:rsid w:val="77883CC0"/>
    <w:rsid w:val="77D06B18"/>
    <w:rsid w:val="780E0097"/>
    <w:rsid w:val="791715B8"/>
    <w:rsid w:val="79A9726B"/>
    <w:rsid w:val="7A047D2D"/>
    <w:rsid w:val="7A0E4B8D"/>
    <w:rsid w:val="7ABA7EF0"/>
    <w:rsid w:val="7B036C80"/>
    <w:rsid w:val="7B051221"/>
    <w:rsid w:val="7B636181"/>
    <w:rsid w:val="7D761F7E"/>
    <w:rsid w:val="7D9363BF"/>
    <w:rsid w:val="7DB80F56"/>
    <w:rsid w:val="7E3E20A7"/>
    <w:rsid w:val="7E6A1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0"/>
    <w:autoRedefine/>
    <w:qFormat/>
    <w:uiPriority w:val="0"/>
    <w:pPr>
      <w:keepNext/>
      <w:keepLines/>
      <w:numPr>
        <w:ilvl w:val="0"/>
        <w:numId w:val="1"/>
      </w:numPr>
      <w:spacing w:before="50" w:beforeLines="50" w:after="50" w:afterLines="50" w:line="500" w:lineRule="exact"/>
      <w:contextualSpacing/>
      <w:outlineLvl w:val="0"/>
    </w:pPr>
    <w:rPr>
      <w:rFonts w:ascii="Times New Roman" w:hAnsi="Times New Roman" w:eastAsia="仿宋"/>
      <w:b/>
      <w:bCs/>
      <w:kern w:val="44"/>
      <w:sz w:val="36"/>
      <w:szCs w:val="44"/>
    </w:rPr>
  </w:style>
  <w:style w:type="paragraph" w:styleId="3">
    <w:name w:val="heading 2"/>
    <w:basedOn w:val="1"/>
    <w:next w:val="1"/>
    <w:link w:val="41"/>
    <w:autoRedefine/>
    <w:unhideWhenUsed/>
    <w:qFormat/>
    <w:uiPriority w:val="0"/>
    <w:pPr>
      <w:keepNext/>
      <w:keepLines/>
      <w:numPr>
        <w:ilvl w:val="1"/>
        <w:numId w:val="1"/>
      </w:numPr>
      <w:spacing w:before="50" w:beforeLines="50" w:after="50" w:afterLines="50" w:line="500" w:lineRule="exact"/>
      <w:ind w:left="0" w:firstLine="0"/>
      <w:contextualSpacing/>
      <w:outlineLvl w:val="1"/>
    </w:pPr>
    <w:rPr>
      <w:rFonts w:ascii="Times New Roman" w:hAnsi="Times New Roman" w:eastAsia="仿宋" w:cstheme="majorBidi"/>
      <w:b/>
      <w:bCs/>
      <w:sz w:val="32"/>
      <w:szCs w:val="32"/>
    </w:rPr>
  </w:style>
  <w:style w:type="paragraph" w:styleId="4">
    <w:name w:val="heading 3"/>
    <w:basedOn w:val="1"/>
    <w:next w:val="1"/>
    <w:link w:val="42"/>
    <w:autoRedefine/>
    <w:unhideWhenUsed/>
    <w:qFormat/>
    <w:uiPriority w:val="0"/>
    <w:pPr>
      <w:keepNext/>
      <w:keepLines/>
      <w:numPr>
        <w:ilvl w:val="2"/>
        <w:numId w:val="1"/>
      </w:numPr>
      <w:spacing w:line="500" w:lineRule="exact"/>
      <w:ind w:left="0" w:firstLine="0"/>
      <w:contextualSpacing/>
      <w:outlineLvl w:val="2"/>
    </w:pPr>
    <w:rPr>
      <w:rFonts w:ascii="Times New Roman" w:hAnsi="Times New Roman" w:eastAsia="仿宋"/>
      <w:b/>
      <w:bCs/>
      <w:sz w:val="28"/>
      <w:szCs w:val="32"/>
    </w:rPr>
  </w:style>
  <w:style w:type="paragraph" w:styleId="5">
    <w:name w:val="heading 4"/>
    <w:basedOn w:val="1"/>
    <w:next w:val="1"/>
    <w:link w:val="43"/>
    <w:autoRedefine/>
    <w:unhideWhenUsed/>
    <w:qFormat/>
    <w:uiPriority w:val="0"/>
    <w:pPr>
      <w:keepNext/>
      <w:keepLines/>
      <w:numPr>
        <w:ilvl w:val="3"/>
        <w:numId w:val="1"/>
      </w:numPr>
      <w:spacing w:line="500" w:lineRule="exact"/>
      <w:ind w:left="0" w:firstLine="0"/>
      <w:contextualSpacing/>
      <w:outlineLvl w:val="3"/>
    </w:pPr>
    <w:rPr>
      <w:rFonts w:ascii="Times New Roman" w:hAnsi="Times New Roman" w:eastAsia="仿宋" w:cstheme="majorBidi"/>
      <w:b/>
      <w:bCs/>
      <w:sz w:val="28"/>
      <w:szCs w:val="28"/>
    </w:rPr>
  </w:style>
  <w:style w:type="paragraph" w:styleId="6">
    <w:name w:val="heading 5"/>
    <w:basedOn w:val="1"/>
    <w:next w:val="1"/>
    <w:link w:val="44"/>
    <w:autoRedefine/>
    <w:unhideWhenUsed/>
    <w:qFormat/>
    <w:uiPriority w:val="0"/>
    <w:pPr>
      <w:keepNext/>
      <w:keepLines/>
      <w:spacing w:line="500" w:lineRule="exact"/>
      <w:ind w:firstLine="200" w:firstLineChars="200"/>
      <w:contextualSpacing/>
      <w:outlineLvl w:val="4"/>
    </w:pPr>
    <w:rPr>
      <w:rFonts w:ascii="Times New Roman" w:hAnsi="Times New Roman" w:eastAsia="仿宋"/>
      <w:b/>
      <w:bCs/>
      <w:sz w:val="28"/>
      <w:szCs w:val="28"/>
    </w:rPr>
  </w:style>
  <w:style w:type="paragraph" w:styleId="7">
    <w:name w:val="heading 9"/>
    <w:basedOn w:val="1"/>
    <w:next w:val="8"/>
    <w:link w:val="53"/>
    <w:autoRedefine/>
    <w:qFormat/>
    <w:uiPriority w:val="0"/>
    <w:pPr>
      <w:keepNext/>
      <w:keepLines/>
      <w:tabs>
        <w:tab w:val="left" w:pos="1080"/>
      </w:tabs>
      <w:adjustRightInd w:val="0"/>
      <w:snapToGrid w:val="0"/>
      <w:spacing w:line="319" w:lineRule="auto"/>
      <w:ind w:left="1080" w:hanging="360"/>
      <w:outlineLvl w:val="8"/>
    </w:pPr>
    <w:rPr>
      <w:rFonts w:ascii="Arial" w:hAnsi="Arial" w:eastAsia="黑体" w:cs="Times New Roman"/>
      <w:sz w:val="24"/>
      <w:szCs w:val="20"/>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81"/>
    <w:autoRedefine/>
    <w:unhideWhenUsed/>
    <w:qFormat/>
    <w:uiPriority w:val="0"/>
    <w:pPr>
      <w:adjustRightInd w:val="0"/>
      <w:snapToGrid w:val="0"/>
      <w:ind w:firstLine="420" w:firstLineChars="200"/>
    </w:pPr>
    <w:rPr>
      <w:rFonts w:eastAsia="华文仿宋"/>
      <w:sz w:val="28"/>
    </w:rPr>
  </w:style>
  <w:style w:type="paragraph" w:styleId="9">
    <w:name w:val="toc 7"/>
    <w:basedOn w:val="1"/>
    <w:next w:val="1"/>
    <w:autoRedefine/>
    <w:unhideWhenUsed/>
    <w:qFormat/>
    <w:uiPriority w:val="0"/>
    <w:pPr>
      <w:ind w:left="1260"/>
      <w:jc w:val="left"/>
    </w:pPr>
    <w:rPr>
      <w:rFonts w:eastAsiaTheme="minorHAnsi"/>
      <w:sz w:val="18"/>
      <w:szCs w:val="18"/>
    </w:rPr>
  </w:style>
  <w:style w:type="paragraph" w:styleId="10">
    <w:name w:val="caption"/>
    <w:basedOn w:val="1"/>
    <w:next w:val="1"/>
    <w:autoRedefine/>
    <w:qFormat/>
    <w:uiPriority w:val="0"/>
    <w:pPr>
      <w:snapToGrid w:val="0"/>
      <w:ind w:firstLine="200" w:firstLineChars="200"/>
    </w:pPr>
    <w:rPr>
      <w:rFonts w:ascii="Calibri Light" w:hAnsi="Calibri Light" w:eastAsia="黑体" w:cs="Times New Roman"/>
      <w:sz w:val="20"/>
      <w:szCs w:val="20"/>
    </w:rPr>
  </w:style>
  <w:style w:type="paragraph" w:styleId="11">
    <w:name w:val="Document Map"/>
    <w:basedOn w:val="1"/>
    <w:link w:val="90"/>
    <w:autoRedefine/>
    <w:semiHidden/>
    <w:qFormat/>
    <w:uiPriority w:val="0"/>
    <w:pPr>
      <w:shd w:val="clear" w:color="auto" w:fill="000080"/>
      <w:adjustRightInd w:val="0"/>
      <w:snapToGrid w:val="0"/>
      <w:ind w:firstLine="200" w:firstLineChars="200"/>
    </w:pPr>
    <w:rPr>
      <w:rFonts w:ascii="Times New Roman" w:hAnsi="Times New Roman" w:eastAsia="华文仿宋" w:cs="Times New Roman"/>
      <w:sz w:val="28"/>
    </w:rPr>
  </w:style>
  <w:style w:type="paragraph" w:styleId="12">
    <w:name w:val="annotation text"/>
    <w:basedOn w:val="1"/>
    <w:link w:val="49"/>
    <w:autoRedefine/>
    <w:unhideWhenUsed/>
    <w:qFormat/>
    <w:uiPriority w:val="0"/>
    <w:pPr>
      <w:jc w:val="left"/>
    </w:pPr>
  </w:style>
  <w:style w:type="paragraph" w:styleId="13">
    <w:name w:val="Body Text"/>
    <w:basedOn w:val="1"/>
    <w:link w:val="48"/>
    <w:autoRedefine/>
    <w:qFormat/>
    <w:uiPriority w:val="0"/>
    <w:pPr>
      <w:spacing w:after="120"/>
    </w:pPr>
    <w:rPr>
      <w:rFonts w:ascii="Times New Roman" w:hAnsi="Times New Roman" w:eastAsia="宋体" w:cs="Times New Roman"/>
      <w:szCs w:val="24"/>
      <w:lang w:val="zh-CN"/>
    </w:rPr>
  </w:style>
  <w:style w:type="paragraph" w:styleId="14">
    <w:name w:val="Body Text Indent"/>
    <w:basedOn w:val="1"/>
    <w:autoRedefine/>
    <w:qFormat/>
    <w:uiPriority w:val="0"/>
    <w:pPr>
      <w:spacing w:after="120"/>
      <w:ind w:left="420" w:leftChars="200"/>
    </w:pPr>
    <w:rPr>
      <w:rFonts w:ascii="Times New Roman" w:hAnsi="Times New Roman" w:eastAsia="宋体" w:cs="Times New Roman"/>
      <w:szCs w:val="24"/>
    </w:rPr>
  </w:style>
  <w:style w:type="paragraph" w:styleId="15">
    <w:name w:val="toc 5"/>
    <w:basedOn w:val="1"/>
    <w:next w:val="1"/>
    <w:autoRedefine/>
    <w:unhideWhenUsed/>
    <w:qFormat/>
    <w:uiPriority w:val="0"/>
    <w:pPr>
      <w:ind w:left="840"/>
      <w:jc w:val="left"/>
    </w:pPr>
    <w:rPr>
      <w:rFonts w:eastAsiaTheme="minorHAnsi"/>
      <w:sz w:val="18"/>
      <w:szCs w:val="18"/>
    </w:rPr>
  </w:style>
  <w:style w:type="paragraph" w:styleId="16">
    <w:name w:val="toc 3"/>
    <w:basedOn w:val="1"/>
    <w:next w:val="1"/>
    <w:autoRedefine/>
    <w:unhideWhenUsed/>
    <w:qFormat/>
    <w:uiPriority w:val="0"/>
    <w:pPr>
      <w:ind w:left="420"/>
      <w:jc w:val="left"/>
    </w:pPr>
    <w:rPr>
      <w:rFonts w:eastAsiaTheme="minorHAnsi"/>
      <w:i/>
      <w:iCs/>
      <w:sz w:val="20"/>
      <w:szCs w:val="20"/>
    </w:rPr>
  </w:style>
  <w:style w:type="paragraph" w:styleId="17">
    <w:name w:val="Plain Text"/>
    <w:basedOn w:val="1"/>
    <w:link w:val="77"/>
    <w:autoRedefine/>
    <w:qFormat/>
    <w:uiPriority w:val="0"/>
    <w:rPr>
      <w:rFonts w:ascii="宋体" w:hAnsi="Courier New" w:eastAsia="宋体"/>
      <w:szCs w:val="21"/>
    </w:rPr>
  </w:style>
  <w:style w:type="paragraph" w:styleId="18">
    <w:name w:val="toc 8"/>
    <w:basedOn w:val="1"/>
    <w:next w:val="1"/>
    <w:autoRedefine/>
    <w:unhideWhenUsed/>
    <w:qFormat/>
    <w:uiPriority w:val="0"/>
    <w:pPr>
      <w:ind w:left="1470"/>
      <w:jc w:val="left"/>
    </w:pPr>
    <w:rPr>
      <w:rFonts w:eastAsiaTheme="minorHAnsi"/>
      <w:sz w:val="18"/>
      <w:szCs w:val="18"/>
    </w:rPr>
  </w:style>
  <w:style w:type="paragraph" w:styleId="19">
    <w:name w:val="Date"/>
    <w:basedOn w:val="1"/>
    <w:next w:val="1"/>
    <w:link w:val="80"/>
    <w:autoRedefine/>
    <w:unhideWhenUsed/>
    <w:qFormat/>
    <w:uiPriority w:val="0"/>
    <w:pPr>
      <w:adjustRightInd w:val="0"/>
      <w:snapToGrid w:val="0"/>
      <w:ind w:left="100" w:leftChars="2500" w:firstLine="200" w:firstLineChars="200"/>
    </w:pPr>
    <w:rPr>
      <w:rFonts w:eastAsia="华文仿宋"/>
      <w:sz w:val="28"/>
    </w:rPr>
  </w:style>
  <w:style w:type="paragraph" w:styleId="20">
    <w:name w:val="Balloon Text"/>
    <w:basedOn w:val="1"/>
    <w:link w:val="62"/>
    <w:autoRedefine/>
    <w:unhideWhenUsed/>
    <w:qFormat/>
    <w:uiPriority w:val="0"/>
    <w:pPr>
      <w:snapToGrid w:val="0"/>
      <w:ind w:firstLine="200" w:firstLineChars="200"/>
    </w:pPr>
    <w:rPr>
      <w:rFonts w:eastAsia="华文仿宋"/>
      <w:sz w:val="18"/>
      <w:szCs w:val="18"/>
    </w:rPr>
  </w:style>
  <w:style w:type="paragraph" w:styleId="21">
    <w:name w:val="footer"/>
    <w:basedOn w:val="1"/>
    <w:next w:val="1"/>
    <w:link w:val="39"/>
    <w:autoRedefine/>
    <w:unhideWhenUsed/>
    <w:qFormat/>
    <w:uiPriority w:val="0"/>
    <w:pPr>
      <w:tabs>
        <w:tab w:val="center" w:pos="4153"/>
        <w:tab w:val="right" w:pos="8306"/>
      </w:tabs>
      <w:snapToGrid w:val="0"/>
      <w:jc w:val="left"/>
    </w:pPr>
    <w:rPr>
      <w:sz w:val="18"/>
      <w:szCs w:val="18"/>
    </w:rPr>
  </w:style>
  <w:style w:type="paragraph" w:styleId="22">
    <w:name w:val="header"/>
    <w:basedOn w:val="1"/>
    <w:link w:val="3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unhideWhenUsed/>
    <w:qFormat/>
    <w:uiPriority w:val="39"/>
    <w:pPr>
      <w:spacing w:before="120" w:after="120"/>
      <w:jc w:val="left"/>
    </w:pPr>
    <w:rPr>
      <w:rFonts w:eastAsiaTheme="minorHAnsi"/>
      <w:b/>
      <w:bCs/>
      <w:caps/>
      <w:sz w:val="20"/>
      <w:szCs w:val="20"/>
    </w:rPr>
  </w:style>
  <w:style w:type="paragraph" w:styleId="24">
    <w:name w:val="toc 4"/>
    <w:basedOn w:val="1"/>
    <w:next w:val="1"/>
    <w:autoRedefine/>
    <w:unhideWhenUsed/>
    <w:qFormat/>
    <w:uiPriority w:val="0"/>
    <w:pPr>
      <w:ind w:left="630"/>
      <w:jc w:val="left"/>
    </w:pPr>
    <w:rPr>
      <w:rFonts w:eastAsiaTheme="minorHAnsi"/>
      <w:sz w:val="18"/>
      <w:szCs w:val="18"/>
    </w:rPr>
  </w:style>
  <w:style w:type="paragraph" w:styleId="25">
    <w:name w:val="toc 6"/>
    <w:basedOn w:val="1"/>
    <w:next w:val="1"/>
    <w:autoRedefine/>
    <w:unhideWhenUsed/>
    <w:qFormat/>
    <w:uiPriority w:val="0"/>
    <w:pPr>
      <w:ind w:left="1050"/>
      <w:jc w:val="left"/>
    </w:pPr>
    <w:rPr>
      <w:rFonts w:eastAsiaTheme="minorHAnsi"/>
      <w:sz w:val="18"/>
      <w:szCs w:val="18"/>
    </w:rPr>
  </w:style>
  <w:style w:type="paragraph" w:styleId="26">
    <w:name w:val="toc 2"/>
    <w:basedOn w:val="1"/>
    <w:next w:val="1"/>
    <w:autoRedefine/>
    <w:unhideWhenUsed/>
    <w:qFormat/>
    <w:uiPriority w:val="39"/>
    <w:pPr>
      <w:ind w:left="210"/>
      <w:jc w:val="left"/>
    </w:pPr>
    <w:rPr>
      <w:rFonts w:eastAsiaTheme="minorHAnsi"/>
      <w:smallCaps/>
      <w:sz w:val="20"/>
      <w:szCs w:val="20"/>
    </w:rPr>
  </w:style>
  <w:style w:type="paragraph" w:styleId="27">
    <w:name w:val="toc 9"/>
    <w:basedOn w:val="1"/>
    <w:next w:val="1"/>
    <w:autoRedefine/>
    <w:unhideWhenUsed/>
    <w:qFormat/>
    <w:uiPriority w:val="0"/>
    <w:pPr>
      <w:ind w:left="1680"/>
      <w:jc w:val="left"/>
    </w:pPr>
    <w:rPr>
      <w:rFonts w:eastAsiaTheme="minorHAnsi"/>
      <w:sz w:val="18"/>
      <w:szCs w:val="18"/>
    </w:rPr>
  </w:style>
  <w:style w:type="paragraph" w:styleId="28">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9">
    <w:name w:val="Title"/>
    <w:basedOn w:val="1"/>
    <w:next w:val="1"/>
    <w:link w:val="79"/>
    <w:autoRedefine/>
    <w:qFormat/>
    <w:uiPriority w:val="0"/>
    <w:pPr>
      <w:adjustRightInd w:val="0"/>
      <w:snapToGrid w:val="0"/>
      <w:spacing w:before="240" w:after="60"/>
      <w:ind w:firstLine="200" w:firstLineChars="200"/>
      <w:jc w:val="center"/>
      <w:outlineLvl w:val="0"/>
    </w:pPr>
    <w:rPr>
      <w:rFonts w:ascii="Cambria" w:hAnsi="Cambria" w:eastAsia="宋体"/>
      <w:b/>
      <w:bCs/>
      <w:sz w:val="32"/>
      <w:szCs w:val="32"/>
    </w:rPr>
  </w:style>
  <w:style w:type="paragraph" w:styleId="30">
    <w:name w:val="annotation subject"/>
    <w:basedOn w:val="12"/>
    <w:next w:val="12"/>
    <w:link w:val="50"/>
    <w:autoRedefine/>
    <w:unhideWhenUsed/>
    <w:qFormat/>
    <w:uiPriority w:val="0"/>
    <w:rPr>
      <w:b/>
      <w:bCs/>
    </w:rPr>
  </w:style>
  <w:style w:type="paragraph" w:styleId="31">
    <w:name w:val="Body Text First Indent 2"/>
    <w:next w:val="1"/>
    <w:autoRedefine/>
    <w:qFormat/>
    <w:uiPriority w:val="0"/>
    <w:pPr>
      <w:ind w:firstLine="420" w:firstLineChars="200"/>
    </w:pPr>
    <w:rPr>
      <w:rFonts w:ascii="Times New Roman" w:hAnsi="Times New Roman" w:eastAsia="宋体" w:cs="Times New Roman"/>
      <w:kern w:val="2"/>
      <w:sz w:val="24"/>
      <w:szCs w:val="24"/>
      <w:lang w:val="en-US" w:eastAsia="zh-CN" w:bidi="ar-SA"/>
    </w:rPr>
  </w:style>
  <w:style w:type="table" w:styleId="33">
    <w:name w:val="Table Grid"/>
    <w:basedOn w:val="3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Emphasis"/>
    <w:autoRedefine/>
    <w:qFormat/>
    <w:uiPriority w:val="0"/>
    <w:rPr>
      <w:i/>
      <w:iCs/>
    </w:rPr>
  </w:style>
  <w:style w:type="character" w:styleId="36">
    <w:name w:val="Hyperlink"/>
    <w:autoRedefine/>
    <w:unhideWhenUsed/>
    <w:qFormat/>
    <w:uiPriority w:val="99"/>
    <w:rPr>
      <w:color w:val="0563C1"/>
      <w:u w:val="single"/>
    </w:rPr>
  </w:style>
  <w:style w:type="character" w:styleId="37">
    <w:name w:val="annotation reference"/>
    <w:basedOn w:val="34"/>
    <w:autoRedefine/>
    <w:unhideWhenUsed/>
    <w:qFormat/>
    <w:uiPriority w:val="0"/>
    <w:rPr>
      <w:sz w:val="21"/>
      <w:szCs w:val="21"/>
    </w:rPr>
  </w:style>
  <w:style w:type="character" w:customStyle="1" w:styleId="38">
    <w:name w:val="页眉 字符"/>
    <w:basedOn w:val="34"/>
    <w:link w:val="22"/>
    <w:autoRedefine/>
    <w:qFormat/>
    <w:uiPriority w:val="0"/>
    <w:rPr>
      <w:sz w:val="18"/>
      <w:szCs w:val="18"/>
    </w:rPr>
  </w:style>
  <w:style w:type="character" w:customStyle="1" w:styleId="39">
    <w:name w:val="页脚 字符"/>
    <w:basedOn w:val="34"/>
    <w:link w:val="21"/>
    <w:autoRedefine/>
    <w:qFormat/>
    <w:uiPriority w:val="0"/>
    <w:rPr>
      <w:sz w:val="18"/>
      <w:szCs w:val="18"/>
    </w:rPr>
  </w:style>
  <w:style w:type="character" w:customStyle="1" w:styleId="40">
    <w:name w:val="标题 1 字符"/>
    <w:basedOn w:val="34"/>
    <w:link w:val="2"/>
    <w:autoRedefine/>
    <w:qFormat/>
    <w:uiPriority w:val="0"/>
    <w:rPr>
      <w:rFonts w:ascii="Times New Roman" w:hAnsi="Times New Roman" w:eastAsia="仿宋"/>
      <w:b/>
      <w:bCs/>
      <w:kern w:val="44"/>
      <w:sz w:val="36"/>
      <w:szCs w:val="44"/>
    </w:rPr>
  </w:style>
  <w:style w:type="character" w:customStyle="1" w:styleId="41">
    <w:name w:val="标题 2 字符"/>
    <w:basedOn w:val="34"/>
    <w:link w:val="3"/>
    <w:autoRedefine/>
    <w:qFormat/>
    <w:uiPriority w:val="0"/>
    <w:rPr>
      <w:rFonts w:ascii="Times New Roman" w:hAnsi="Times New Roman" w:eastAsia="仿宋" w:cstheme="majorBidi"/>
      <w:b/>
      <w:bCs/>
      <w:sz w:val="32"/>
      <w:szCs w:val="32"/>
    </w:rPr>
  </w:style>
  <w:style w:type="character" w:customStyle="1" w:styleId="42">
    <w:name w:val="标题 3 字符"/>
    <w:basedOn w:val="34"/>
    <w:link w:val="4"/>
    <w:autoRedefine/>
    <w:qFormat/>
    <w:uiPriority w:val="0"/>
    <w:rPr>
      <w:rFonts w:ascii="Times New Roman" w:hAnsi="Times New Roman" w:eastAsia="仿宋"/>
      <w:b/>
      <w:bCs/>
      <w:sz w:val="28"/>
      <w:szCs w:val="32"/>
    </w:rPr>
  </w:style>
  <w:style w:type="character" w:customStyle="1" w:styleId="43">
    <w:name w:val="标题 4 字符"/>
    <w:basedOn w:val="34"/>
    <w:link w:val="5"/>
    <w:autoRedefine/>
    <w:qFormat/>
    <w:uiPriority w:val="0"/>
    <w:rPr>
      <w:rFonts w:ascii="Times New Roman" w:hAnsi="Times New Roman" w:eastAsia="仿宋" w:cstheme="majorBidi"/>
      <w:b/>
      <w:bCs/>
      <w:sz w:val="28"/>
      <w:szCs w:val="28"/>
    </w:rPr>
  </w:style>
  <w:style w:type="character" w:customStyle="1" w:styleId="44">
    <w:name w:val="标题 5 字符"/>
    <w:basedOn w:val="34"/>
    <w:link w:val="6"/>
    <w:autoRedefine/>
    <w:qFormat/>
    <w:uiPriority w:val="0"/>
    <w:rPr>
      <w:rFonts w:ascii="Times New Roman" w:hAnsi="Times New Roman" w:eastAsia="仿宋"/>
      <w:b/>
      <w:bCs/>
      <w:sz w:val="28"/>
      <w:szCs w:val="28"/>
    </w:rPr>
  </w:style>
  <w:style w:type="character" w:customStyle="1" w:styleId="45">
    <w:name w:val="图标 Char"/>
    <w:link w:val="46"/>
    <w:autoRedefine/>
    <w:qFormat/>
    <w:uiPriority w:val="0"/>
    <w:rPr>
      <w:rFonts w:eastAsia="宋体"/>
      <w:b/>
      <w:kern w:val="0"/>
      <w:sz w:val="24"/>
      <w:szCs w:val="20"/>
    </w:rPr>
  </w:style>
  <w:style w:type="paragraph" w:customStyle="1" w:styleId="46">
    <w:name w:val="图标"/>
    <w:basedOn w:val="1"/>
    <w:link w:val="45"/>
    <w:autoRedefine/>
    <w:qFormat/>
    <w:uiPriority w:val="0"/>
    <w:pPr>
      <w:spacing w:after="10"/>
      <w:ind w:firstLine="420" w:firstLineChars="200"/>
      <w:jc w:val="center"/>
      <w:textAlignment w:val="baseline"/>
    </w:pPr>
    <w:rPr>
      <w:rFonts w:eastAsia="宋体"/>
      <w:b/>
      <w:kern w:val="0"/>
      <w:sz w:val="24"/>
      <w:szCs w:val="20"/>
    </w:rPr>
  </w:style>
  <w:style w:type="character" w:customStyle="1" w:styleId="47">
    <w:name w:val="正文文本 字符"/>
    <w:basedOn w:val="34"/>
    <w:autoRedefine/>
    <w:semiHidden/>
    <w:qFormat/>
    <w:uiPriority w:val="0"/>
  </w:style>
  <w:style w:type="character" w:customStyle="1" w:styleId="48">
    <w:name w:val="正文文本 字符1"/>
    <w:link w:val="13"/>
    <w:autoRedefine/>
    <w:qFormat/>
    <w:uiPriority w:val="99"/>
    <w:rPr>
      <w:rFonts w:ascii="Times New Roman" w:hAnsi="Times New Roman" w:eastAsia="宋体" w:cs="Times New Roman"/>
      <w:szCs w:val="24"/>
      <w:lang w:val="zh-CN" w:eastAsia="zh-CN"/>
    </w:rPr>
  </w:style>
  <w:style w:type="character" w:customStyle="1" w:styleId="49">
    <w:name w:val="批注文字 字符"/>
    <w:basedOn w:val="34"/>
    <w:link w:val="12"/>
    <w:autoRedefine/>
    <w:qFormat/>
    <w:uiPriority w:val="0"/>
  </w:style>
  <w:style w:type="character" w:customStyle="1" w:styleId="50">
    <w:name w:val="批注主题 字符"/>
    <w:basedOn w:val="49"/>
    <w:link w:val="30"/>
    <w:autoRedefine/>
    <w:semiHidden/>
    <w:qFormat/>
    <w:uiPriority w:val="0"/>
    <w:rPr>
      <w:b/>
      <w:bCs/>
    </w:rPr>
  </w:style>
  <w:style w:type="paragraph" w:styleId="51">
    <w:name w:val="List Paragraph"/>
    <w:basedOn w:val="1"/>
    <w:autoRedefine/>
    <w:qFormat/>
    <w:uiPriority w:val="0"/>
    <w:pPr>
      <w:ind w:firstLine="420" w:firstLineChars="200"/>
    </w:pPr>
  </w:style>
  <w:style w:type="character" w:customStyle="1" w:styleId="52">
    <w:name w:val="批注文字 字符1"/>
    <w:basedOn w:val="34"/>
    <w:autoRedefine/>
    <w:qFormat/>
    <w:uiPriority w:val="0"/>
    <w:rPr>
      <w:rFonts w:ascii="Times New Roman" w:hAnsi="Times New Roman" w:eastAsia="宋体" w:cs="Times New Roman"/>
      <w:szCs w:val="20"/>
    </w:rPr>
  </w:style>
  <w:style w:type="character" w:customStyle="1" w:styleId="53">
    <w:name w:val="标题 9 字符"/>
    <w:basedOn w:val="34"/>
    <w:link w:val="7"/>
    <w:autoRedefine/>
    <w:qFormat/>
    <w:uiPriority w:val="0"/>
    <w:rPr>
      <w:rFonts w:ascii="Arial" w:hAnsi="Arial" w:eastAsia="黑体" w:cs="Times New Roman"/>
      <w:sz w:val="24"/>
      <w:szCs w:val="20"/>
    </w:rPr>
  </w:style>
  <w:style w:type="character" w:customStyle="1" w:styleId="54">
    <w:name w:val="表格文字样式 Char"/>
    <w:link w:val="55"/>
    <w:autoRedefine/>
    <w:qFormat/>
    <w:uiPriority w:val="0"/>
    <w:rPr>
      <w:rFonts w:eastAsia="华文仿宋"/>
    </w:rPr>
  </w:style>
  <w:style w:type="paragraph" w:customStyle="1" w:styleId="55">
    <w:name w:val="表格文字样式"/>
    <w:basedOn w:val="56"/>
    <w:link w:val="54"/>
    <w:autoRedefine/>
    <w:qFormat/>
    <w:uiPriority w:val="0"/>
    <w:rPr>
      <w:b w:val="0"/>
    </w:rPr>
  </w:style>
  <w:style w:type="paragraph" w:customStyle="1" w:styleId="56">
    <w:name w:val="题注样式"/>
    <w:basedOn w:val="1"/>
    <w:link w:val="57"/>
    <w:autoRedefine/>
    <w:qFormat/>
    <w:uiPriority w:val="0"/>
    <w:pPr>
      <w:snapToGrid w:val="0"/>
      <w:jc w:val="center"/>
      <w:outlineLvl w:val="4"/>
    </w:pPr>
    <w:rPr>
      <w:rFonts w:eastAsia="华文仿宋"/>
      <w:b/>
    </w:rPr>
  </w:style>
  <w:style w:type="character" w:customStyle="1" w:styleId="57">
    <w:name w:val="题注样式 Char"/>
    <w:link w:val="56"/>
    <w:autoRedefine/>
    <w:qFormat/>
    <w:uiPriority w:val="0"/>
    <w:rPr>
      <w:rFonts w:eastAsia="华文仿宋"/>
      <w:b/>
    </w:rPr>
  </w:style>
  <w:style w:type="character" w:customStyle="1" w:styleId="58">
    <w:name w:val="font11"/>
    <w:autoRedefine/>
    <w:qFormat/>
    <w:uiPriority w:val="0"/>
    <w:rPr>
      <w:rFonts w:hint="default" w:ascii="Times New Roman" w:hAnsi="Times New Roman" w:cs="Times New Roman"/>
      <w:color w:val="000000"/>
      <w:sz w:val="20"/>
      <w:szCs w:val="20"/>
      <w:u w:val="none"/>
      <w:vertAlign w:val="subscript"/>
    </w:rPr>
  </w:style>
  <w:style w:type="character" w:customStyle="1" w:styleId="59">
    <w:name w:val="样式5 Char"/>
    <w:link w:val="60"/>
    <w:autoRedefine/>
    <w:qFormat/>
    <w:uiPriority w:val="0"/>
    <w:rPr>
      <w:rFonts w:eastAsia="宋体"/>
      <w:sz w:val="24"/>
      <w:szCs w:val="24"/>
    </w:rPr>
  </w:style>
  <w:style w:type="paragraph" w:customStyle="1" w:styleId="60">
    <w:name w:val="样式5"/>
    <w:basedOn w:val="1"/>
    <w:link w:val="59"/>
    <w:autoRedefine/>
    <w:qFormat/>
    <w:uiPriority w:val="0"/>
    <w:pPr>
      <w:widowControl/>
      <w:adjustRightInd w:val="0"/>
      <w:snapToGrid w:val="0"/>
      <w:spacing w:line="360" w:lineRule="auto"/>
      <w:ind w:firstLine="480" w:firstLineChars="200"/>
      <w:jc w:val="left"/>
    </w:pPr>
    <w:rPr>
      <w:rFonts w:eastAsia="宋体"/>
      <w:sz w:val="24"/>
      <w:szCs w:val="24"/>
    </w:rPr>
  </w:style>
  <w:style w:type="character" w:customStyle="1" w:styleId="61">
    <w:name w:val="页码1"/>
    <w:basedOn w:val="34"/>
    <w:autoRedefine/>
    <w:qFormat/>
    <w:uiPriority w:val="0"/>
  </w:style>
  <w:style w:type="character" w:customStyle="1" w:styleId="62">
    <w:name w:val="批注框文本 字符"/>
    <w:link w:val="20"/>
    <w:autoRedefine/>
    <w:qFormat/>
    <w:uiPriority w:val="0"/>
    <w:rPr>
      <w:rFonts w:eastAsia="华文仿宋"/>
      <w:sz w:val="18"/>
      <w:szCs w:val="18"/>
    </w:rPr>
  </w:style>
  <w:style w:type="character" w:customStyle="1" w:styleId="63">
    <w:name w:val="无间隔 字符"/>
    <w:link w:val="64"/>
    <w:autoRedefine/>
    <w:qFormat/>
    <w:uiPriority w:val="0"/>
  </w:style>
  <w:style w:type="paragraph" w:styleId="64">
    <w:name w:val="No Spacing"/>
    <w:link w:val="63"/>
    <w:autoRedefine/>
    <w:qFormat/>
    <w:uiPriority w:val="0"/>
    <w:pPr>
      <w:widowControl w:val="0"/>
      <w:spacing w:line="360" w:lineRule="exact"/>
      <w:jc w:val="center"/>
    </w:pPr>
    <w:rPr>
      <w:rFonts w:asciiTheme="minorHAnsi" w:hAnsiTheme="minorHAnsi" w:eastAsiaTheme="minorEastAsia" w:cstheme="minorBidi"/>
      <w:kern w:val="2"/>
      <w:sz w:val="21"/>
      <w:szCs w:val="22"/>
      <w:lang w:val="en-US" w:eastAsia="zh-CN" w:bidi="ar-SA"/>
    </w:rPr>
  </w:style>
  <w:style w:type="character" w:customStyle="1" w:styleId="65">
    <w:name w:val="页码2"/>
    <w:basedOn w:val="34"/>
    <w:autoRedefine/>
    <w:qFormat/>
    <w:uiPriority w:val="0"/>
  </w:style>
  <w:style w:type="character" w:customStyle="1" w:styleId="66">
    <w:name w:val="表格内容 Char"/>
    <w:link w:val="67"/>
    <w:autoRedefine/>
    <w:qFormat/>
    <w:uiPriority w:val="0"/>
    <w:rPr>
      <w:rFonts w:ascii="Arial" w:hAnsi="Arial" w:eastAsia="仿宋_GB2312"/>
      <w:sz w:val="24"/>
    </w:rPr>
  </w:style>
  <w:style w:type="paragraph" w:customStyle="1" w:styleId="67">
    <w:name w:val="表格内容"/>
    <w:basedOn w:val="1"/>
    <w:link w:val="66"/>
    <w:autoRedefine/>
    <w:qFormat/>
    <w:uiPriority w:val="0"/>
    <w:pPr>
      <w:overflowPunct w:val="0"/>
      <w:adjustRightInd w:val="0"/>
      <w:spacing w:line="200" w:lineRule="atLeast"/>
      <w:jc w:val="center"/>
      <w:textAlignment w:val="baseline"/>
    </w:pPr>
    <w:rPr>
      <w:rFonts w:ascii="Arial" w:hAnsi="Arial" w:eastAsia="仿宋_GB2312"/>
      <w:sz w:val="24"/>
    </w:rPr>
  </w:style>
  <w:style w:type="character" w:customStyle="1" w:styleId="68">
    <w:name w:val="列出段落 Char"/>
    <w:link w:val="69"/>
    <w:autoRedefine/>
    <w:qFormat/>
    <w:uiPriority w:val="0"/>
    <w:rPr>
      <w:rFonts w:ascii="Calibri" w:hAnsi="Calibri" w:eastAsia="宋体"/>
    </w:rPr>
  </w:style>
  <w:style w:type="paragraph" w:customStyle="1" w:styleId="69">
    <w:name w:val="列出段落1"/>
    <w:basedOn w:val="1"/>
    <w:link w:val="68"/>
    <w:autoRedefine/>
    <w:qFormat/>
    <w:uiPriority w:val="0"/>
    <w:pPr>
      <w:ind w:firstLine="420" w:firstLineChars="200"/>
    </w:pPr>
    <w:rPr>
      <w:rFonts w:ascii="Calibri" w:hAnsi="Calibri" w:eastAsia="宋体"/>
    </w:rPr>
  </w:style>
  <w:style w:type="character" w:customStyle="1" w:styleId="70">
    <w:name w:val="样式3 Char"/>
    <w:link w:val="71"/>
    <w:autoRedefine/>
    <w:qFormat/>
    <w:uiPriority w:val="0"/>
    <w:rPr>
      <w:rFonts w:eastAsia="宋体"/>
      <w:b/>
      <w:bCs/>
      <w:snapToGrid w:val="0"/>
      <w:sz w:val="28"/>
      <w:szCs w:val="32"/>
    </w:rPr>
  </w:style>
  <w:style w:type="paragraph" w:customStyle="1" w:styleId="71">
    <w:name w:val="样式3"/>
    <w:basedOn w:val="4"/>
    <w:link w:val="70"/>
    <w:autoRedefine/>
    <w:qFormat/>
    <w:uiPriority w:val="0"/>
    <w:pPr>
      <w:numPr>
        <w:numId w:val="0"/>
      </w:numPr>
      <w:tabs>
        <w:tab w:val="left" w:pos="1730"/>
      </w:tabs>
      <w:adjustRightInd w:val="0"/>
      <w:snapToGrid w:val="0"/>
      <w:spacing w:before="260" w:after="260" w:line="312" w:lineRule="auto"/>
      <w:ind w:left="1730" w:hanging="1021"/>
      <w:contextualSpacing w:val="0"/>
      <w:jc w:val="left"/>
    </w:pPr>
    <w:rPr>
      <w:rFonts w:eastAsia="宋体" w:asciiTheme="minorHAnsi" w:hAnsiTheme="minorHAnsi"/>
      <w:snapToGrid w:val="0"/>
    </w:rPr>
  </w:style>
  <w:style w:type="character" w:customStyle="1" w:styleId="72">
    <w:name w:val="报告正文 Char"/>
    <w:link w:val="73"/>
    <w:autoRedefine/>
    <w:qFormat/>
    <w:uiPriority w:val="0"/>
    <w:rPr>
      <w:sz w:val="24"/>
    </w:rPr>
  </w:style>
  <w:style w:type="paragraph" w:customStyle="1" w:styleId="73">
    <w:name w:val="报告正文"/>
    <w:basedOn w:val="1"/>
    <w:next w:val="1"/>
    <w:link w:val="72"/>
    <w:autoRedefine/>
    <w:qFormat/>
    <w:uiPriority w:val="0"/>
    <w:pPr>
      <w:adjustRightInd w:val="0"/>
      <w:snapToGrid w:val="0"/>
      <w:spacing w:line="480" w:lineRule="exact"/>
      <w:ind w:firstLine="200" w:firstLineChars="200"/>
    </w:pPr>
    <w:rPr>
      <w:sz w:val="24"/>
    </w:rPr>
  </w:style>
  <w:style w:type="character" w:customStyle="1" w:styleId="74">
    <w:name w:val="图文框 Char"/>
    <w:link w:val="75"/>
    <w:autoRedefine/>
    <w:qFormat/>
    <w:uiPriority w:val="0"/>
    <w:rPr>
      <w:rFonts w:ascii="宋体" w:hAnsi="宋体" w:eastAsia="宋体"/>
      <w:szCs w:val="21"/>
      <w:lang w:val="en-JM"/>
    </w:rPr>
  </w:style>
  <w:style w:type="paragraph" w:customStyle="1" w:styleId="75">
    <w:name w:val="图文框"/>
    <w:basedOn w:val="1"/>
    <w:link w:val="74"/>
    <w:autoRedefine/>
    <w:qFormat/>
    <w:uiPriority w:val="0"/>
    <w:pPr>
      <w:autoSpaceDE w:val="0"/>
      <w:autoSpaceDN w:val="0"/>
      <w:adjustRightInd w:val="0"/>
      <w:snapToGrid w:val="0"/>
      <w:jc w:val="center"/>
      <w:textAlignment w:val="baseline"/>
    </w:pPr>
    <w:rPr>
      <w:rFonts w:ascii="宋体" w:hAnsi="宋体" w:eastAsia="宋体"/>
      <w:szCs w:val="21"/>
      <w:lang w:val="en-JM"/>
    </w:rPr>
  </w:style>
  <w:style w:type="character" w:customStyle="1" w:styleId="76">
    <w:name w:val="批注引用1"/>
    <w:autoRedefine/>
    <w:qFormat/>
    <w:uiPriority w:val="0"/>
    <w:rPr>
      <w:sz w:val="21"/>
      <w:szCs w:val="21"/>
    </w:rPr>
  </w:style>
  <w:style w:type="character" w:customStyle="1" w:styleId="77">
    <w:name w:val="纯文本 字符"/>
    <w:link w:val="17"/>
    <w:autoRedefine/>
    <w:qFormat/>
    <w:uiPriority w:val="0"/>
    <w:rPr>
      <w:rFonts w:ascii="宋体" w:hAnsi="Courier New" w:eastAsia="宋体"/>
      <w:szCs w:val="21"/>
    </w:rPr>
  </w:style>
  <w:style w:type="character" w:customStyle="1" w:styleId="78">
    <w:name w:val="Char Char8"/>
    <w:autoRedefine/>
    <w:qFormat/>
    <w:uiPriority w:val="0"/>
    <w:rPr>
      <w:rFonts w:eastAsia="宋体"/>
      <w:sz w:val="18"/>
      <w:szCs w:val="18"/>
      <w:lang w:val="en-US" w:eastAsia="zh-CN"/>
    </w:rPr>
  </w:style>
  <w:style w:type="character" w:customStyle="1" w:styleId="79">
    <w:name w:val="标题 字符"/>
    <w:link w:val="29"/>
    <w:autoRedefine/>
    <w:qFormat/>
    <w:uiPriority w:val="0"/>
    <w:rPr>
      <w:rFonts w:ascii="Cambria" w:hAnsi="Cambria" w:eastAsia="宋体"/>
      <w:b/>
      <w:bCs/>
      <w:sz w:val="32"/>
      <w:szCs w:val="32"/>
    </w:rPr>
  </w:style>
  <w:style w:type="character" w:customStyle="1" w:styleId="80">
    <w:name w:val="日期 字符"/>
    <w:link w:val="19"/>
    <w:autoRedefine/>
    <w:qFormat/>
    <w:uiPriority w:val="0"/>
    <w:rPr>
      <w:rFonts w:eastAsia="华文仿宋"/>
      <w:sz w:val="28"/>
    </w:rPr>
  </w:style>
  <w:style w:type="character" w:customStyle="1" w:styleId="81">
    <w:name w:val="正文缩进 字符"/>
    <w:link w:val="8"/>
    <w:autoRedefine/>
    <w:qFormat/>
    <w:uiPriority w:val="0"/>
    <w:rPr>
      <w:rFonts w:eastAsia="华文仿宋"/>
      <w:sz w:val="28"/>
    </w:rPr>
  </w:style>
  <w:style w:type="character" w:customStyle="1" w:styleId="82">
    <w:name w:val="apple-converted-space"/>
    <w:autoRedefine/>
    <w:qFormat/>
    <w:uiPriority w:val="0"/>
  </w:style>
  <w:style w:type="character" w:customStyle="1" w:styleId="83">
    <w:name w:val="样式6 Char"/>
    <w:link w:val="84"/>
    <w:autoRedefine/>
    <w:qFormat/>
    <w:uiPriority w:val="0"/>
    <w:rPr>
      <w:rFonts w:eastAsia="宋体"/>
      <w:sz w:val="24"/>
      <w:szCs w:val="24"/>
    </w:rPr>
  </w:style>
  <w:style w:type="paragraph" w:customStyle="1" w:styleId="84">
    <w:name w:val="样式6"/>
    <w:basedOn w:val="1"/>
    <w:link w:val="83"/>
    <w:autoRedefine/>
    <w:qFormat/>
    <w:uiPriority w:val="0"/>
    <w:pPr>
      <w:widowControl/>
      <w:adjustRightInd w:val="0"/>
      <w:snapToGrid w:val="0"/>
      <w:spacing w:line="360" w:lineRule="auto"/>
      <w:ind w:firstLine="566" w:firstLineChars="236"/>
      <w:jc w:val="left"/>
    </w:pPr>
    <w:rPr>
      <w:rFonts w:eastAsia="宋体"/>
      <w:sz w:val="24"/>
      <w:szCs w:val="24"/>
    </w:rPr>
  </w:style>
  <w:style w:type="character" w:customStyle="1" w:styleId="85">
    <w:name w:val="明显强调1"/>
    <w:autoRedefine/>
    <w:qFormat/>
    <w:uiPriority w:val="0"/>
    <w:rPr>
      <w:i/>
      <w:iCs/>
      <w:color w:val="5B9BD5"/>
    </w:rPr>
  </w:style>
  <w:style w:type="character" w:customStyle="1" w:styleId="86">
    <w:name w:val="纯文本 字符1"/>
    <w:basedOn w:val="34"/>
    <w:autoRedefine/>
    <w:semiHidden/>
    <w:qFormat/>
    <w:uiPriority w:val="99"/>
    <w:rPr>
      <w:rFonts w:hAnsi="Courier New" w:cs="Courier New" w:asciiTheme="minorEastAsia"/>
    </w:rPr>
  </w:style>
  <w:style w:type="character" w:customStyle="1" w:styleId="87">
    <w:name w:val="批注框文本 字符1"/>
    <w:basedOn w:val="34"/>
    <w:autoRedefine/>
    <w:semiHidden/>
    <w:qFormat/>
    <w:uiPriority w:val="99"/>
    <w:rPr>
      <w:sz w:val="18"/>
      <w:szCs w:val="18"/>
    </w:rPr>
  </w:style>
  <w:style w:type="character" w:customStyle="1" w:styleId="88">
    <w:name w:val="标题 字符1"/>
    <w:basedOn w:val="34"/>
    <w:autoRedefine/>
    <w:qFormat/>
    <w:uiPriority w:val="10"/>
    <w:rPr>
      <w:rFonts w:asciiTheme="majorHAnsi" w:hAnsiTheme="majorHAnsi" w:eastAsiaTheme="majorEastAsia" w:cstheme="majorBidi"/>
      <w:b/>
      <w:bCs/>
      <w:sz w:val="32"/>
      <w:szCs w:val="32"/>
    </w:rPr>
  </w:style>
  <w:style w:type="character" w:customStyle="1" w:styleId="89">
    <w:name w:val="日期 字符1"/>
    <w:basedOn w:val="34"/>
    <w:autoRedefine/>
    <w:semiHidden/>
    <w:qFormat/>
    <w:uiPriority w:val="99"/>
  </w:style>
  <w:style w:type="character" w:customStyle="1" w:styleId="90">
    <w:name w:val="文档结构图 字符"/>
    <w:basedOn w:val="34"/>
    <w:link w:val="11"/>
    <w:autoRedefine/>
    <w:semiHidden/>
    <w:qFormat/>
    <w:uiPriority w:val="0"/>
    <w:rPr>
      <w:rFonts w:ascii="Times New Roman" w:hAnsi="Times New Roman" w:eastAsia="华文仿宋" w:cs="Times New Roman"/>
      <w:sz w:val="28"/>
      <w:shd w:val="clear" w:color="auto" w:fill="000080"/>
    </w:rPr>
  </w:style>
  <w:style w:type="paragraph" w:customStyle="1" w:styleId="91">
    <w:name w:val="样式 标题 2第一章 标题 2Heading 2 HiddenHeading 2 CCBSheading 2H2h2..."/>
    <w:basedOn w:val="3"/>
    <w:autoRedefine/>
    <w:qFormat/>
    <w:uiPriority w:val="0"/>
    <w:pPr>
      <w:numPr>
        <w:ilvl w:val="0"/>
        <w:numId w:val="0"/>
      </w:numPr>
      <w:spacing w:before="0" w:beforeLines="0" w:after="0" w:afterLines="0" w:line="480" w:lineRule="exact"/>
      <w:ind w:firstLine="562" w:firstLineChars="200"/>
      <w:contextualSpacing w:val="0"/>
    </w:pPr>
    <w:rPr>
      <w:rFonts w:ascii="黑体" w:hAnsi="宋体" w:eastAsia="宋体" w:cs="楷体_GB2312"/>
      <w:bCs w:val="0"/>
      <w:color w:val="000000"/>
      <w:kern w:val="0"/>
      <w:sz w:val="28"/>
      <w:szCs w:val="28"/>
      <w:lang w:val="zh-CN"/>
    </w:rPr>
  </w:style>
  <w:style w:type="paragraph" w:customStyle="1" w:styleId="92">
    <w:name w:val="TOC 标题1"/>
    <w:basedOn w:val="2"/>
    <w:next w:val="1"/>
    <w:autoRedefine/>
    <w:qFormat/>
    <w:uiPriority w:val="0"/>
    <w:pPr>
      <w:widowControl/>
      <w:numPr>
        <w:numId w:val="0"/>
      </w:numPr>
      <w:snapToGrid w:val="0"/>
      <w:spacing w:before="240" w:beforeLines="0" w:after="0" w:afterLines="0" w:line="259" w:lineRule="auto"/>
      <w:contextualSpacing w:val="0"/>
      <w:jc w:val="left"/>
      <w:outlineLvl w:val="9"/>
    </w:pPr>
    <w:rPr>
      <w:rFonts w:ascii="Calibri Light" w:hAnsi="Calibri Light" w:eastAsia="宋体" w:cs="Times New Roman"/>
      <w:b w:val="0"/>
      <w:bCs w:val="0"/>
      <w:color w:val="2E74B5"/>
      <w:kern w:val="0"/>
      <w:sz w:val="32"/>
      <w:szCs w:val="32"/>
    </w:rPr>
  </w:style>
  <w:style w:type="paragraph" w:customStyle="1" w:styleId="93">
    <w:name w:val="表"/>
    <w:basedOn w:val="1"/>
    <w:autoRedefine/>
    <w:qFormat/>
    <w:uiPriority w:val="0"/>
    <w:pPr>
      <w:spacing w:line="400" w:lineRule="exact"/>
      <w:ind w:firstLine="200" w:firstLineChars="200"/>
      <w:jc w:val="center"/>
    </w:pPr>
    <w:rPr>
      <w:rFonts w:ascii="Times New Roman" w:hAnsi="Times New Roman" w:eastAsia="仿宋" w:cs="Times New Roman"/>
      <w:kern w:val="0"/>
      <w:sz w:val="28"/>
      <w:szCs w:val="21"/>
    </w:rPr>
  </w:style>
  <w:style w:type="paragraph" w:customStyle="1" w:styleId="94">
    <w:name w:val="_Style 1"/>
    <w:basedOn w:val="1"/>
    <w:next w:val="8"/>
    <w:autoRedefine/>
    <w:qFormat/>
    <w:uiPriority w:val="0"/>
    <w:pPr>
      <w:adjustRightInd w:val="0"/>
      <w:spacing w:line="288" w:lineRule="auto"/>
      <w:ind w:firstLine="480"/>
      <w:textAlignment w:val="baseline"/>
    </w:pPr>
    <w:rPr>
      <w:rFonts w:ascii="宋体" w:hAnsi="宋体" w:eastAsia="宋体" w:cs="宋体"/>
      <w:sz w:val="24"/>
      <w:szCs w:val="24"/>
    </w:rPr>
  </w:style>
  <w:style w:type="paragraph" w:customStyle="1" w:styleId="95">
    <w:name w:val="正文_1"/>
    <w:autoRedefine/>
    <w:qFormat/>
    <w:uiPriority w:val="0"/>
    <w:pPr>
      <w:widowControl w:val="0"/>
      <w:jc w:val="both"/>
    </w:pPr>
    <w:rPr>
      <w:rFonts w:ascii="Calibri" w:hAnsi="Calibri" w:eastAsia="宋体" w:cs="Times New Roman"/>
      <w:kern w:val="2"/>
      <w:sz w:val="21"/>
      <w:lang w:val="en-US" w:eastAsia="zh-CN" w:bidi="ar-SA"/>
    </w:rPr>
  </w:style>
  <w:style w:type="paragraph" w:customStyle="1" w:styleId="96">
    <w:name w:val="1-表格"/>
    <w:basedOn w:val="1"/>
    <w:autoRedefine/>
    <w:qFormat/>
    <w:uiPriority w:val="0"/>
    <w:pPr>
      <w:widowControl/>
      <w:snapToGrid w:val="0"/>
      <w:spacing w:before="100" w:beforeAutospacing="1" w:after="100" w:afterAutospacing="1"/>
      <w:jc w:val="center"/>
    </w:pPr>
    <w:rPr>
      <w:rFonts w:ascii="Times New Roman" w:hAnsi="Times New Roman" w:eastAsia="华文仿宋" w:cs="Times New Roman"/>
      <w:color w:val="000000"/>
      <w:kern w:val="0"/>
      <w:szCs w:val="21"/>
    </w:rPr>
  </w:style>
  <w:style w:type="paragraph" w:customStyle="1" w:styleId="97">
    <w:name w:val="xl33"/>
    <w:basedOn w:val="1"/>
    <w:autoRedefine/>
    <w:qFormat/>
    <w:uiPriority w:val="0"/>
    <w:pPr>
      <w:widowControl/>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98">
    <w:name w:val="表格"/>
    <w:basedOn w:val="17"/>
    <w:next w:val="1"/>
    <w:autoRedefine/>
    <w:qFormat/>
    <w:uiPriority w:val="0"/>
    <w:pPr>
      <w:tabs>
        <w:tab w:val="left" w:pos="720"/>
      </w:tabs>
      <w:jc w:val="center"/>
    </w:pPr>
    <w:rPr>
      <w:rFonts w:ascii="Times New Roman" w:hAnsi="Times New Roman"/>
      <w:szCs w:val="24"/>
    </w:rPr>
  </w:style>
  <w:style w:type="paragraph" w:customStyle="1" w:styleId="99">
    <w:name w:val="表格正文"/>
    <w:basedOn w:val="1"/>
    <w:autoRedefine/>
    <w:qFormat/>
    <w:uiPriority w:val="0"/>
    <w:pPr>
      <w:spacing w:line="360" w:lineRule="exact"/>
      <w:jc w:val="center"/>
    </w:pPr>
    <w:rPr>
      <w:rFonts w:ascii="Times New Roman" w:hAnsi="Times New Roman" w:eastAsia="宋体" w:cs="Times New Roman"/>
      <w:szCs w:val="20"/>
    </w:rPr>
  </w:style>
  <w:style w:type="paragraph" w:customStyle="1" w:styleId="100">
    <w:name w:val="表格-监测"/>
    <w:autoRedefine/>
    <w:qFormat/>
    <w:uiPriority w:val="0"/>
    <w:pPr>
      <w:widowControl w:val="0"/>
      <w:autoSpaceDE w:val="0"/>
      <w:autoSpaceDN w:val="0"/>
      <w:spacing w:line="320" w:lineRule="exact"/>
      <w:jc w:val="center"/>
    </w:pPr>
    <w:rPr>
      <w:rFonts w:ascii="Times New Roman" w:hAnsi="Times New Roman" w:eastAsia="宋体" w:cs="宋体"/>
      <w:color w:val="000000"/>
      <w:sz w:val="21"/>
      <w:szCs w:val="21"/>
      <w:lang w:val="en-US" w:eastAsia="en-US" w:bidi="ar-SA"/>
    </w:rPr>
  </w:style>
  <w:style w:type="paragraph" w:customStyle="1" w:styleId="101">
    <w:name w:val="XYF表格"/>
    <w:basedOn w:val="1"/>
    <w:autoRedefine/>
    <w:qFormat/>
    <w:uiPriority w:val="0"/>
    <w:pPr>
      <w:tabs>
        <w:tab w:val="left" w:pos="1080"/>
      </w:tabs>
      <w:spacing w:line="440" w:lineRule="exact"/>
    </w:pPr>
    <w:rPr>
      <w:rFonts w:ascii="Times New Roman" w:hAnsi="Times New Roman" w:eastAsia="宋体" w:cs="Times New Roman"/>
      <w:sz w:val="24"/>
      <w:szCs w:val="20"/>
    </w:rPr>
  </w:style>
  <w:style w:type="paragraph" w:customStyle="1" w:styleId="102">
    <w:name w:val="Char Char Char"/>
    <w:basedOn w:val="1"/>
    <w:autoRedefine/>
    <w:qFormat/>
    <w:uiPriority w:val="0"/>
    <w:rPr>
      <w:rFonts w:ascii="Times New Roman" w:hAnsi="Times New Roman" w:eastAsia="宋体" w:cs="Times New Roman"/>
      <w:szCs w:val="20"/>
    </w:rPr>
  </w:style>
  <w:style w:type="paragraph" w:customStyle="1" w:styleId="103">
    <w:name w:val="正文＋2缩进"/>
    <w:basedOn w:val="13"/>
    <w:autoRedefine/>
    <w:qFormat/>
    <w:uiPriority w:val="0"/>
    <w:pPr>
      <w:spacing w:after="0"/>
      <w:ind w:firstLine="200" w:firstLineChars="200"/>
      <w:jc w:val="left"/>
    </w:pPr>
    <w:rPr>
      <w:rFonts w:ascii="宋体" w:hAnsi="宋体" w:cs="宋体"/>
      <w:sz w:val="28"/>
      <w:lang w:val="en-GB"/>
    </w:rPr>
  </w:style>
  <w:style w:type="paragraph" w:customStyle="1" w:styleId="104">
    <w:name w:val="表格·"/>
    <w:basedOn w:val="1"/>
    <w:next w:val="1"/>
    <w:autoRedefine/>
    <w:qFormat/>
    <w:uiPriority w:val="0"/>
    <w:pPr>
      <w:shd w:val="clear" w:color="auto" w:fill="FFFFFF"/>
      <w:snapToGrid w:val="0"/>
      <w:jc w:val="center"/>
    </w:pPr>
    <w:rPr>
      <w:rFonts w:ascii="Times New Roman" w:hAnsi="Times New Roman" w:eastAsia="宋体" w:cs="MingLiU"/>
      <w:szCs w:val="21"/>
    </w:rPr>
  </w:style>
  <w:style w:type="paragraph" w:customStyle="1" w:styleId="105">
    <w:name w:val="标号正文"/>
    <w:basedOn w:val="1"/>
    <w:next w:val="1"/>
    <w:autoRedefine/>
    <w:qFormat/>
    <w:uiPriority w:val="0"/>
    <w:pPr>
      <w:tabs>
        <w:tab w:val="left" w:pos="1540"/>
      </w:tabs>
      <w:overflowPunct w:val="0"/>
      <w:snapToGrid w:val="0"/>
      <w:spacing w:line="360" w:lineRule="auto"/>
      <w:ind w:firstLine="1040"/>
      <w:jc w:val="left"/>
    </w:pPr>
    <w:rPr>
      <w:rFonts w:ascii="Arial" w:hAnsi="Arial" w:eastAsia="宋体" w:cs="Times New Roman"/>
      <w:sz w:val="24"/>
      <w:szCs w:val="20"/>
    </w:rPr>
  </w:style>
  <w:style w:type="paragraph" w:customStyle="1" w:styleId="106">
    <w:name w:val="无间隔1"/>
    <w:autoRedefine/>
    <w:qFormat/>
    <w:uiPriority w:val="0"/>
    <w:pPr>
      <w:widowControl w:val="0"/>
      <w:spacing w:line="360" w:lineRule="exact"/>
      <w:jc w:val="center"/>
    </w:pPr>
    <w:rPr>
      <w:rFonts w:ascii="Times New Roman" w:hAnsi="Times New Roman" w:eastAsia="宋体" w:cs="Times New Roman"/>
      <w:kern w:val="2"/>
      <w:sz w:val="21"/>
      <w:lang w:val="en-US" w:eastAsia="zh-CN" w:bidi="ar-SA"/>
    </w:rPr>
  </w:style>
  <w:style w:type="paragraph" w:customStyle="1" w:styleId="107">
    <w:name w:val="Table Paragraph"/>
    <w:basedOn w:val="1"/>
    <w:autoRedefine/>
    <w:qFormat/>
    <w:uiPriority w:val="0"/>
    <w:pPr>
      <w:autoSpaceDE w:val="0"/>
      <w:autoSpaceDN w:val="0"/>
      <w:jc w:val="left"/>
    </w:pPr>
    <w:rPr>
      <w:rFonts w:ascii="Noto Sans CJK JP Regular" w:hAnsi="Noto Sans CJK JP Regular" w:eastAsia="Noto Sans CJK JP Regular" w:cs="Noto Sans CJK JP Regular"/>
      <w:kern w:val="0"/>
      <w:sz w:val="22"/>
      <w:lang w:eastAsia="en-US"/>
    </w:rPr>
  </w:style>
  <w:style w:type="paragraph" w:customStyle="1" w:styleId="108">
    <w:name w:val="Table"/>
    <w:basedOn w:val="67"/>
    <w:autoRedefine/>
    <w:qFormat/>
    <w:uiPriority w:val="0"/>
    <w:pPr>
      <w:overflowPunct/>
      <w:adjustRightInd/>
      <w:spacing w:line="240" w:lineRule="auto"/>
      <w:textAlignment w:val="auto"/>
    </w:pPr>
    <w:rPr>
      <w:rFonts w:ascii="Times New Roman" w:hAnsi="Times New Roman" w:eastAsia="仿宋"/>
      <w:sz w:val="21"/>
      <w:szCs w:val="24"/>
    </w:rPr>
  </w:style>
  <w:style w:type="paragraph" w:customStyle="1" w:styleId="109">
    <w:name w:val="sheet"/>
    <w:basedOn w:val="108"/>
    <w:autoRedefine/>
    <w:qFormat/>
    <w:uiPriority w:val="0"/>
    <w:pPr>
      <w:ind w:firstLine="200" w:firstLineChars="200"/>
      <w:jc w:val="left"/>
    </w:pPr>
  </w:style>
  <w:style w:type="paragraph" w:customStyle="1" w:styleId="110">
    <w:name w:val="表格文字"/>
    <w:basedOn w:val="1"/>
    <w:autoRedefine/>
    <w:qFormat/>
    <w:uiPriority w:val="0"/>
    <w:pPr>
      <w:adjustRightInd w:val="0"/>
      <w:snapToGrid w:val="0"/>
      <w:spacing w:line="320" w:lineRule="exact"/>
      <w:jc w:val="center"/>
    </w:pPr>
    <w:rPr>
      <w:rFonts w:ascii="Times New Roman" w:hAnsi="Times New Roman" w:eastAsia="宋体" w:cs="Times New Roman"/>
      <w:kern w:val="24"/>
      <w:szCs w:val="21"/>
    </w:rPr>
  </w:style>
  <w:style w:type="table" w:customStyle="1" w:styleId="111">
    <w:name w:val="预案表格"/>
    <w:basedOn w:val="32"/>
    <w:autoRedefine/>
    <w:qFormat/>
    <w:uiPriority w:val="0"/>
    <w:rPr>
      <w:rFonts w:eastAsia="仿宋"/>
    </w:rPr>
    <w:tblPr>
      <w:jc w:val="center"/>
      <w:tblBorders>
        <w:top w:val="single" w:color="auto" w:sz="12" w:space="0"/>
        <w:bottom w:val="single" w:color="auto" w:sz="12" w:space="0"/>
        <w:insideH w:val="single" w:color="auto" w:sz="4" w:space="0"/>
        <w:insideV w:val="single" w:color="auto" w:sz="4" w:space="0"/>
      </w:tblBorders>
    </w:tblPr>
    <w:trPr>
      <w:jc w:val="center"/>
    </w:trPr>
  </w:style>
  <w:style w:type="table" w:customStyle="1" w:styleId="112">
    <w:name w:val="表格样式"/>
    <w:basedOn w:val="32"/>
    <w:autoRedefine/>
    <w:qFormat/>
    <w:uiPriority w:val="0"/>
    <w:pPr>
      <w:jc w:val="center"/>
    </w:pPr>
    <w:rPr>
      <w:rFonts w:eastAsia="仿宋"/>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 w:type="table" w:customStyle="1" w:styleId="113">
    <w:name w:val="样式1"/>
    <w:basedOn w:val="32"/>
    <w:autoRedefine/>
    <w:qFormat/>
    <w:uiPriority w:val="0"/>
    <w:pPr>
      <w:jc w:val="center"/>
    </w:pPr>
    <w:rPr>
      <w:rFonts w:eastAsia="仿宋"/>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 w:type="table" w:customStyle="1" w:styleId="114">
    <w:name w:val="网格型5"/>
    <w:basedOn w:val="32"/>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
    <w:name w:val="Table Normal"/>
    <w:autoRedefine/>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paragraph" w:customStyle="1" w:styleId="116">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117">
    <w:name w:val="TableGrid"/>
    <w:autoRedefine/>
    <w:qFormat/>
    <w:uiPriority w:val="0"/>
    <w:tblPr>
      <w:tblCellMar>
        <w:top w:w="0" w:type="dxa"/>
        <w:left w:w="0" w:type="dxa"/>
        <w:bottom w:w="0" w:type="dxa"/>
        <w:right w:w="0" w:type="dxa"/>
      </w:tblCellMar>
    </w:tblPr>
  </w:style>
  <w:style w:type="paragraph" w:customStyle="1" w:styleId="118">
    <w:name w:val="Default"/>
    <w:next w:val="119"/>
    <w:autoRedefine/>
    <w:qFormat/>
    <w:uiPriority w:val="0"/>
    <w:pPr>
      <w:widowControl w:val="0"/>
      <w:autoSpaceDE w:val="0"/>
      <w:autoSpaceDN w:val="0"/>
      <w:adjustRightInd w:val="0"/>
      <w:spacing w:line="500" w:lineRule="exact"/>
      <w:outlineLvl w:val="3"/>
    </w:pPr>
    <w:rPr>
      <w:rFonts w:ascii="Times New Roman" w:hAnsi="Times New Roman" w:eastAsia="仿宋_GB2312" w:cs="Calibri"/>
      <w:b/>
      <w:color w:val="000000"/>
      <w:kern w:val="2"/>
      <w:sz w:val="24"/>
      <w:szCs w:val="24"/>
      <w:lang w:val="en-US" w:eastAsia="zh-CN" w:bidi="ar-SA"/>
    </w:rPr>
  </w:style>
  <w:style w:type="paragraph" w:customStyle="1" w:styleId="119">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120">
    <w:name w:val="标题 段落4级"/>
    <w:autoRedefine/>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121">
    <w:name w:val="aa正文"/>
    <w:autoRedefine/>
    <w:qFormat/>
    <w:uiPriority w:val="0"/>
    <w:pPr>
      <w:widowControl w:val="0"/>
      <w:spacing w:line="360" w:lineRule="auto"/>
      <w:ind w:firstLine="500" w:firstLineChars="200"/>
    </w:pPr>
    <w:rPr>
      <w:rFonts w:ascii="Times New Roman" w:hAnsi="宋体" w:eastAsia="宋体" w:cs="Times New Roman"/>
      <w:kern w:val="2"/>
      <w:sz w:val="21"/>
      <w:szCs w:val="24"/>
      <w:lang w:val="en-US" w:eastAsia="zh-CN" w:bidi="ar-SA"/>
    </w:rPr>
  </w:style>
  <w:style w:type="paragraph" w:customStyle="1" w:styleId="122">
    <w:name w:val="a正文"/>
    <w:autoRedefine/>
    <w:qFormat/>
    <w:uiPriority w:val="0"/>
    <w:pPr>
      <w:spacing w:line="360" w:lineRule="auto"/>
      <w:ind w:firstLine="480" w:firstLineChars="200"/>
    </w:pPr>
    <w:rPr>
      <w:rFonts w:ascii="Times New Roman" w:hAnsi="宋体" w:eastAsia="宋体" w:cs="Times New Roman"/>
      <w:sz w:val="24"/>
      <w:lang w:val="en-US" w:eastAsia="zh-CN" w:bidi="ar-SA"/>
    </w:rPr>
  </w:style>
  <w:style w:type="paragraph" w:customStyle="1" w:styleId="123">
    <w:name w:val="a表格"/>
    <w:autoRedefine/>
    <w:qFormat/>
    <w:uiPriority w:val="0"/>
    <w:pPr>
      <w:widowControl w:val="0"/>
      <w:jc w:val="center"/>
    </w:pPr>
    <w:rPr>
      <w:rFonts w:ascii="Calibri" w:hAnsi="宋体" w:eastAsia="宋体" w:cs="Times New Roman"/>
      <w:kern w:val="2"/>
      <w:sz w:val="21"/>
      <w:szCs w:val="24"/>
      <w:lang w:val="en-US" w:eastAsia="zh-CN" w:bidi="ar-SA"/>
    </w:rPr>
  </w:style>
  <w:style w:type="paragraph" w:customStyle="1" w:styleId="124">
    <w:name w:val="宋体正文小四蓝色"/>
    <w:autoRedefine/>
    <w:qFormat/>
    <w:uiPriority w:val="0"/>
    <w:pPr>
      <w:spacing w:line="500" w:lineRule="exact"/>
      <w:ind w:firstLine="480" w:firstLineChars="200"/>
    </w:pPr>
    <w:rPr>
      <w:rFonts w:ascii="Times New Roman" w:hAnsi="宋体" w:eastAsia="宋体" w:cs="Times New Roman"/>
      <w:sz w:val="24"/>
      <w:lang w:val="en-US" w:eastAsia="zh-CN" w:bidi="ar-SA"/>
    </w:rPr>
  </w:style>
  <w:style w:type="paragraph" w:customStyle="1" w:styleId="125">
    <w:name w:val="aa表格"/>
    <w:autoRedefine/>
    <w:qFormat/>
    <w:uiPriority w:val="0"/>
    <w:pPr>
      <w:widowControl w:val="0"/>
      <w:jc w:val="center"/>
    </w:pPr>
    <w:rPr>
      <w:rFonts w:ascii="Times New Roman" w:hAnsi="宋体" w:eastAsia="宋体" w:cs="Times New Roman"/>
      <w:kern w:val="2"/>
      <w:sz w:val="21"/>
      <w:szCs w:val="24"/>
      <w:lang w:val="en-US" w:eastAsia="zh-CN" w:bidi="ar-SA"/>
    </w:rPr>
  </w:style>
  <w:style w:type="paragraph" w:customStyle="1" w:styleId="126">
    <w:name w:val="项目编号"/>
    <w:next w:val="1"/>
    <w:autoRedefine/>
    <w:qFormat/>
    <w:uiPriority w:val="99"/>
    <w:pPr>
      <w:widowControl w:val="0"/>
      <w:tabs>
        <w:tab w:val="left" w:pos="360"/>
      </w:tabs>
      <w:spacing w:before="120" w:after="120" w:line="360" w:lineRule="auto"/>
      <w:ind w:hanging="200" w:hangingChars="200"/>
      <w:jc w:val="both"/>
    </w:pPr>
    <w:rPr>
      <w:rFonts w:ascii="Times New Roman" w:hAnsi="Times New Roman" w:eastAsia="宋体" w:cs="Times New Roman"/>
      <w:kern w:val="2"/>
      <w:sz w:val="24"/>
      <w:lang w:val="en-US" w:eastAsia="zh-CN" w:bidi="ar-SA"/>
    </w:rPr>
  </w:style>
  <w:style w:type="character" w:customStyle="1" w:styleId="127">
    <w:name w:val="font21"/>
    <w:basedOn w:val="34"/>
    <w:autoRedefine/>
    <w:qFormat/>
    <w:uiPriority w:val="0"/>
    <w:rPr>
      <w:rFonts w:hint="default" w:ascii="Times New Roman" w:hAnsi="Times New Roman" w:cs="Times New Roman"/>
      <w:color w:val="000000"/>
      <w:sz w:val="21"/>
      <w:szCs w:val="21"/>
      <w:u w:val="none"/>
    </w:rPr>
  </w:style>
  <w:style w:type="character" w:customStyle="1" w:styleId="128">
    <w:name w:val="font31"/>
    <w:basedOn w:val="34"/>
    <w:autoRedefine/>
    <w:qFormat/>
    <w:uiPriority w:val="0"/>
    <w:rPr>
      <w:rFonts w:hint="default" w:ascii="Times New Roman" w:hAnsi="Times New Roman" w:cs="Times New Roman"/>
      <w:color w:val="000000"/>
      <w:sz w:val="21"/>
      <w:szCs w:val="21"/>
      <w:u w:val="none"/>
      <w:vertAlign w:val="subscript"/>
    </w:rPr>
  </w:style>
  <w:style w:type="paragraph" w:customStyle="1" w:styleId="129">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abacb7f3-b740-42f8-b50e-00bef8ba22d2</errorID>
      <errorWord>前言</errorWord>
      <group>L1_Word</group>
      <groupName>字词问题</groupName>
      <ability>L2_Typo</ability>
      <abilityName>字词错误</abilityName>
      <candidateList>
        <item> 前言</item>
      </candidateList>
      <explain/>
      <paraID>224BD806</paraID>
      <start>1</start>
      <end>3</end>
      <status>unmodified</status>
      <modifiedWord/>
      <trackRevisions>false</trackRevisions>
    </reviewItem>
    <reviewItem>
      <errorID>25f379b7-fab7-4085-a470-148eeb955344</errorID>
      <errorWord>（</errorWord>
      <group>L1_Punc</group>
      <groupName>标点问题</groupName>
      <ability>L2_Punc</ability>
      <abilityName>标点符号检查</abilityName>
      <candidateList/>
      <explain>同一形式括号套用。</explain>
      <paraID> 8D10032</paraID>
      <start>31</start>
      <end>32</end>
      <status>unmodified</status>
      <modifiedWord/>
      <trackRevisions>false</trackRevisions>
    </reviewItem>
    <reviewItem>
      <errorID>b89b37ea-0daf-49d6-bb51-5f12bcdef101</errorID>
      <errorWord>）</errorWord>
      <group>L1_Punc</group>
      <groupName>标点问题</groupName>
      <ability>L2_Punc</ability>
      <abilityName>标点符号检查</abilityName>
      <candidateList/>
      <explain>同一形式括号套用。</explain>
      <paraID> 8D10032</paraID>
      <start>34</start>
      <end>35</end>
      <status>unmodified</status>
      <modifiedWord/>
      <trackRevisions>false</trackRevisions>
    </reviewItem>
    <reviewItem>
      <errorID>04e168a8-18ad-4315-be0f-d4b0763cfd63</errorID>
      <errorWord>(</errorWord>
      <group>L1_Format</group>
      <groupName>格式问题</groupName>
      <ability>L2_HalfPunc</ability>
      <abilityName>全半角检查</abilityName>
      <candidateList>
        <item>（</item>
      </candidateList>
      <explain>文本全半角错误。</explain>
      <paraID>5BAECBAF</paraID>
      <start>25</start>
      <end>26</end>
      <status>unmodified</status>
      <modifiedWord/>
      <trackRevisions>false</trackRevisions>
    </reviewItem>
    <reviewItem>
      <errorID>88a21cdb-1a8d-49b3-836c-3b8e7ae6bc5a</errorID>
      <errorWord>)</errorWord>
      <group>L1_Format</group>
      <groupName>格式问题</groupName>
      <ability>L2_HalfPunc</ability>
      <abilityName>全半角检查</abilityName>
      <candidateList>
        <item>）</item>
      </candidateList>
      <explain>文本全半角错误。</explain>
      <paraID>5BAECBAF</paraID>
      <start>38</start>
      <end>39</end>
      <status>unmodified</status>
      <modifiedWord/>
      <trackRevisions>false</trackRevisions>
    </reviewItem>
    <reviewItem>
      <errorID>d119dcb7-7e77-47ca-8e11-f51f02529caa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AC6B51B</paraID>
      <start>0</start>
      <end>2</end>
      <status>unmodified</status>
      <modifiedWord/>
      <trackRevisions>false</trackRevisions>
    </reviewItem>
    <reviewItem>
      <errorID>d4290dfc-3f42-408c-b029-5aae65fb5b69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78F1BE07</paraID>
      <start>0</start>
      <end>2</end>
      <status>unmodified</status>
      <modifiedWord/>
      <trackRevisions>false</trackRevisions>
    </reviewItem>
    <reviewItem>
      <errorID>2766e787-e022-4dc1-9971-f19e5454150c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270EDDD1</paraID>
      <start>0</start>
      <end>2</end>
      <status>unmodified</status>
      <modifiedWord/>
      <trackRevisions>false</trackRevisions>
    </reviewItem>
    <reviewItem>
      <errorID>e6a80f77-b507-45dc-a762-6bc8275ae0c3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68A4BF78</paraID>
      <start>0</start>
      <end>2</end>
      <status>unmodified</status>
      <modifiedWord/>
      <trackRevisions>false</trackRevisions>
    </reviewItem>
    <reviewItem>
      <errorID>b768b33b-e50e-4612-940e-4d35e7e06573</errorID>
      <errorWord>202432070300000077；</errorWord>
      <group>L1_Word</group>
      <groupName>字词问题</groupName>
      <ability>L2_Typo</ability>
      <abilityName>字词错误</abilityName>
      <candidateList>
        <item>，202432070300000077</item>
      </candidateList>
      <explain/>
      <paraID>2BA1C5EC</paraID>
      <start>10</start>
      <end>29</end>
      <status>unmodified</status>
      <modifiedWord/>
      <trackRevisions>false</trackRevisions>
    </reviewItem>
    <reviewItem>
      <errorID>a41d76ad-8a8c-47e0-9614-570b1d639832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26629DDE</paraID>
      <start>0</start>
      <end>2</end>
      <status>unmodified</status>
      <modifiedWord/>
      <trackRevisions>false</trackRevisions>
    </reviewItem>
    <reviewItem>
      <errorID>c16263dc-4daa-4c73-bc74-aec6ab8abb02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4A97B791</paraID>
      <start>0</start>
      <end>2</end>
      <status>unmodified</status>
      <modifiedWord/>
      <trackRevisions>false</trackRevisions>
    </reviewItem>
    <reviewItem>
      <errorID>8915443f-1367-42c1-a3a8-9d9b02f3a33c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108F0AAA</paraID>
      <start>0</start>
      <end>2</end>
      <status>unmodified</status>
      <modifiedWord/>
      <trackRevisions>false</trackRevisions>
    </reviewItem>
    <reviewItem>
      <errorID>682b4b12-3063-4f63-a362-a7298fd01294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689E2AC</paraID>
      <start>0</start>
      <end>2</end>
      <status>unmodified</status>
      <modifiedWord/>
      <trackRevisions>false</trackRevisions>
    </reviewItem>
    <reviewItem>
      <errorID>f9d156be-7de6-4824-928f-53a85f1e5642</errorID>
      <errorWord>废气处置措施项目建设项目环境影响登记表</errorWord>
      <group>L1_Punc</group>
      <groupName>标点问题</groupName>
      <ability>L2_Punc</ability>
      <abilityName>标点符号检查</abilityName>
      <candidateList>
        <item>《废气处置措施项目建设项目环境影响登记表》</item>
      </candidateList>
      <explain/>
      <paraID>4626C6E7</paraID>
      <start>137</start>
      <end>156</end>
      <status>unmodified</status>
      <modifiedWord/>
      <trackRevisions>false</trackRevisions>
    </reviewItem>
    <reviewItem>
      <errorID>7562c96e-c8f5-4cb2-b957-a181df892794</errorID>
      <errorWord>废气处置措施项目建设项目环境影响登记表</errorWord>
      <group>L1_Punc</group>
      <groupName>标点问题</groupName>
      <ability>L2_Punc</ability>
      <abilityName>标点符号检查</abilityName>
      <candidateList>
        <item>《废气处置措施项目建设项目环境影响登记表》</item>
      </candidateList>
      <explain/>
      <paraID>4626C6E7</paraID>
      <start>189</start>
      <end>208</end>
      <status>unmodified</status>
      <modifiedWord/>
      <trackRevisions>false</trackRevisions>
    </reviewItem>
    <reviewItem>
      <errorID>0c4baeb2-04d4-491c-a720-245b98b42eff</errorID>
      <errorWord> (</errorWord>
      <group>L1_Punc</group>
      <groupName>标点问题</groupName>
      <ability>L2_Punc</ability>
      <abilityName>标点符号检查</abilityName>
      <candidateList>
        <item>（</item>
      </candidateList>
      <explain/>
      <paraID>38EA5F6A</paraID>
      <start>62</start>
      <end>64</end>
      <status>unmodified</status>
      <modifiedWord/>
      <trackRevisions>false</trackRevisions>
    </reviewItem>
    <reviewItem>
      <errorID>7cdb7e56-b589-4ad7-983c-3127a3bbeadf</errorID>
      <errorWord>[2017]16号</errorWord>
      <group>L1_Knowledge</group>
      <groupName>知识性问题</groupName>
      <ability>L2_Knowledge</ability>
      <abilityName>其他知识</abilityName>
      <candidateList>
        <item>〔2017〕16号</item>
      </candidateList>
      <explain>发文字号格式错误。</explain>
      <paraID>38EA5F6A</paraID>
      <start>67</start>
      <end>76</end>
      <status>modified</status>
      <modifiedWord>〔2017〕16号</modifiedWord>
      <trackRevisions>false</trackRevisions>
    </reviewItem>
    <reviewItem>
      <errorID>f61a829a-881a-47b8-a858-a62fa429e110</errorID>
      <errorWord>)</errorWord>
      <group>L1_Punc</group>
      <groupName>标点问题</groupName>
      <ability>L2_Punc</ability>
      <abilityName>标点符号检查</abilityName>
      <candidateList>
        <item>）</item>
      </candidateList>
      <explain/>
      <paraID>38EA5F6A</paraID>
      <start>76</start>
      <end>77</end>
      <status>unmodified</status>
      <modifiedWord/>
      <trackRevisions>false</trackRevisions>
    </reviewItem>
    <reviewItem>
      <errorID>fb1898eb-b16d-4eca-9575-7385e95ebfd4</errorID>
      <errorWord>变动</errorWord>
      <group>L1_Punc</group>
      <groupName>标点问题</groupName>
      <ability>L2_Punc</ability>
      <abilityName>标点符号检查</abilityName>
      <candidateList>
        <item>. 变动</item>
      </candidateList>
      <explain/>
      <paraID>4ABF259D</paraID>
      <start>1</start>
      <end>3</end>
      <status>unmodified</status>
      <modifiedWord/>
      <trackRevisions>false</trackRevisions>
    </reviewItem>
    <reviewItem>
      <errorID>2e6bfe16-4826-4c20-8150-131478271064</errorID>
      <errorWord>项目</errorWord>
      <group>L1_Word</group>
      <groupName>字词问题</groupName>
      <ability>L2_Typo</ability>
      <abilityName>字词错误</abilityName>
      <candidateList>
        <item> 项目</item>
      </candidateList>
      <explain/>
      <paraID>2212E56F</paraID>
      <start>3</start>
      <end>5</end>
      <status>unmodified</status>
      <modifiedWord/>
      <trackRevisions>false</trackRevisions>
    </reviewItem>
    <reviewItem>
      <errorID>4aea5bf6-1cc0-4cc2-9622-410112dbf249</errorID>
      <errorWord>建设</errorWord>
      <group>L1_Word</group>
      <groupName>字词问题</groupName>
      <ability>L2_Typo</ability>
      <abilityName>字词错误</abilityName>
      <candidateList>
        <item> 建设</item>
      </candidateList>
      <explain/>
      <paraID>5F77AB36</paraID>
      <start>3</start>
      <end>5</end>
      <status>unmodified</status>
      <modifiedWord/>
      <trackRevisions>false</trackRevisions>
    </reviewItem>
    <reviewItem>
      <errorID>9d552d66-2a29-40b9-b336-d329fe85c0bb</errorID>
      <errorWord>加热后</errorWord>
      <group>L1_Word</group>
      <groupName>字词问题</groupName>
      <ability>L2_Typo</ability>
      <abilityName>字词错误</abilityName>
      <candidateList>
        <item>加热</item>
      </candidateList>
      <explain/>
      <paraID> 4E014EE</paraID>
      <start>104</start>
      <end>107</end>
      <status>unmodified</status>
      <modifiedWord/>
      <trackRevisions>false</trackRevisions>
    </reviewItem>
    <reviewItem>
      <errorID>a167454d-54ea-4b33-b0de-e6606c28d520</errorID>
      <errorWord>曝晒</errorWord>
      <group>L1_Word</group>
      <groupName>字词问题</groupName>
      <ability>L2_Typo</ability>
      <abilityName>字词错误</abilityName>
      <candidateList>
        <item>暴晒</item>
      </candidateList>
      <explain>〈动〉在强烈的阳光下久晒：烈日～｜洗好的丝绸衣服不宜～。</explain>
      <paraID>359BEFC5</paraID>
      <start>48</start>
      <end>50</end>
      <status>unmodified</status>
      <modifiedWord/>
      <trackRevisions>false</trackRevisions>
    </reviewItem>
    <reviewItem>
      <errorID>d71c562f-0643-4e9d-9a86-9d6d243f45c7</errorID>
      <errorWord>85%~95%</errorWord>
      <group>L1_Knowledge</group>
      <groupName>知识性问题</groupName>
      <ability>L2_Knowledge</ability>
      <abilityName>其他知识</abilityName>
      <candidateList>
        <item>85%～95%</item>
      </candidateList>
      <explain>1. “85%~95%”中的单位“%”仅出现在后一个数字上，容易引起歧义；根据《现代汉语标点符号数字用法规范手册》，数字表示范围两边需要使用统一的格式。2. 根据标点国标 4.13 中的规则，数字、时间或地域连接符应使用（视觉上更长的）“—”或“～”。</explain>
      <paraID>4C8225AF</paraID>
      <start>111</start>
      <end>118</end>
      <status>unmodified</status>
      <modifiedWord/>
      <trackRevisions>false</trackRevisions>
    </reviewItem>
    <reviewItem>
      <errorID>67fe5f0e-2885-4a91-b619-f7db4362f693</errorID>
      <errorWord>时放</errorWord>
      <group>L1_Word</group>
      <groupName>字词问题</groupName>
      <ability>L2_Typo</ability>
      <abilityName>字词错误</abilityName>
      <candidateList>
        <item>释放</item>
      </candidateList>
      <explain/>
      <paraID> 8D9FA16</paraID>
      <start>11</start>
      <end>13</end>
      <status>unmodified</status>
      <modifiedWord/>
      <trackRevisions>false</trackRevisions>
    </reviewItem>
    <reviewItem>
      <errorID>44022a82-7996-49b3-8046-7fa1244b42b0</errorID>
      <errorWord>加入到</errorWord>
      <group>L1_Word</group>
      <groupName>字词问题</groupName>
      <ability>L2_Typo</ability>
      <abilityName>字词错误</abilityName>
      <candidateList>
        <item>加入</item>
      </candidateList>
      <explain>〈动〉❶加上；掺进去：～食糖少许。❷参加进去：～工会｜～足球队。</explain>
      <paraID>381AC7C6</paraID>
      <start>83</start>
      <end>86</end>
      <status>unmodified</status>
      <modifiedWord/>
      <trackRevisions>false</trackRevisions>
    </reviewItem>
    <reviewItem>
      <errorID>65ca0d34-134a-49f9-8db7-938d1621bdf2</errorID>
      <errorWord>入负压</errorWord>
      <group>L1_Grammar</group>
      <groupName>语法问题</groupName>
      <ability>L2_Grammar</ability>
      <abilityName>语法错误</abilityName>
      <candidateList>
        <item>入</item>
      </candidateList>
      <explain/>
      <paraID>1226DFF1</paraID>
      <start>68</start>
      <end>71</end>
      <status>unmodified</status>
      <modifiedWord/>
      <trackRevisions>false</trackRevisions>
    </reviewItem>
    <reviewItem>
      <errorID>4b6ad7a5-41c1-4058-acc1-fa6a310f6d6d</errorID>
      <errorWord>95%~99%</errorWord>
      <group>L1_Knowledge</group>
      <groupName>知识性问题</groupName>
      <ability>L2_Knowledge</ability>
      <abilityName>其他知识</abilityName>
      <candidateList>
        <item>95%～99%</item>
      </candidateList>
      <explain>1. “95%~99%”中的单位“%”仅出现在后一个数字上，容易引起歧义；根据《现代汉语标点符号数字用法规范手册》，数字表示范围两边需要使用统一的格式。2. 根据标点国标 4.13 中的规则，数字、时间或地域连接符应使用（视觉上更长的）“—”或“～”。</explain>
      <paraID>1226DFF1</paraID>
      <start>204</start>
      <end>211</end>
      <status>unmodified</status>
      <modifiedWord/>
      <trackRevisions>false</trackRevisions>
    </reviewItem>
    <reviewItem>
      <errorID>f78b451e-1b33-46fc-ba40-6e31bffd701d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2F121A17</paraID>
      <start>0</start>
      <end>2</end>
      <status>unmodified</status>
      <modifiedWord/>
      <trackRevisions>false</trackRevisions>
    </reviewItem>
    <reviewItem>
      <errorID>ef33f202-4d66-43c4-9e3c-3ba57bbdc2b9</errorID>
      <errorWord>：～</errorWord>
      <group>L1_Punc</group>
      <groupName>标点问题</groupName>
      <ability>L2_Punc</ability>
      <abilityName>标点符号检查</abilityName>
      <candidateList>
        <item>：</item>
      </candidateList>
      <explain/>
      <paraID>552A5E06</paraID>
      <start>4</start>
      <end>6</end>
      <status>unmodified</status>
      <modifiedWord/>
      <trackRevisions>false</trackRevisions>
    </reviewItem>
    <reviewItem>
      <errorID>4544f51c-593d-4463-95f3-f588aba73dae</errorID>
      <errorWord> </errorWord>
      <group>L1_Punc</group>
      <groupName>标点问题</groupName>
      <ability>L2_Punc</ability>
      <abilityName>标点符号检查</abilityName>
      <candidateList>
        <item/>
      </candidateList>
      <explain>此处空格冗余，建议删除。</explain>
      <paraID>40B4C54F</paraID>
      <start>4</start>
      <end>5</end>
      <status>unmodified</status>
      <modifiedWord/>
      <trackRevisions>false</trackRevisions>
    </reviewItem>
    <reviewItem>
      <errorID>c072e921-ffb6-43b2-9ccd-a097331f1a7e</errorID>
      <errorWord>pH1</errorWord>
      <group>L1_Word</group>
      <groupName>字词问题</groupName>
      <ability>L2_Typo</ability>
      <abilityName>字词错误</abilityName>
      <candidateList>
        <item>pH 1</item>
      </candidateList>
      <explain/>
      <paraID>240CB0B7</paraID>
      <start>10</start>
      <end>13</end>
      <status>unmodified</status>
      <modifiedWord/>
      <trackRevisions>false</trackRevisions>
    </reviewItem>
    <reviewItem>
      <errorID>c6ea5b7f-5447-44c6-a303-1fe1f97f0f3d</errorID>
      <errorWord>pH4-</errorWord>
      <group>L1_Word</group>
      <groupName>字词问题</groupName>
      <ability>L2_Typo</ability>
      <abilityName>字词错误</abilityName>
      <candidateList>
        <item>pH 4～</item>
      </candidateList>
      <explain/>
      <paraID>15E431AD</paraID>
      <start>5</start>
      <end>9</end>
      <status>unmodified</status>
      <modifiedWord/>
      <trackRevisions>false</trackRevisions>
    </reviewItem>
    <reviewItem>
      <errorID>7ee4aac5-6697-4350-9515-64aabc0664a9</errorID>
      <errorWord>~</errorWord>
      <group>L1_Format</group>
      <groupName>格式问题</groupName>
      <ability>L2_HalfPunc</ability>
      <abilityName>全半角检查</abilityName>
      <candidateList>
        <item>～</item>
      </candidateList>
      <explain>文本全半角错误。</explain>
      <paraID>6E52817A</paraID>
      <start>12</start>
      <end>13</end>
      <status>unmodified</status>
      <modifiedWord/>
      <trackRevisions>false</trackRevisions>
    </reviewItem>
    <reviewItem>
      <errorID>96fba146-c24f-48c3-9c7f-6a074f747834</errorID>
      <errorWord>~</errorWord>
      <group>L1_Punc</group>
      <groupName>标点问题</groupName>
      <ability>L2_Punc</ability>
      <abilityName>标点符号检查</abilityName>
      <candidateList>
        <item>～</item>
      </candidateList>
      <explain/>
      <paraID>5F2CEEB4</paraID>
      <start>11</start>
      <end>12</end>
      <status>unmodified</status>
      <modifiedWord/>
      <trackRevisions>false</trackRevisions>
    </reviewItem>
    <reviewItem>
      <errorID>cb36a101-c640-45f0-9169-478e8f243eff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59CE5CB6</paraID>
      <start>0</start>
      <end>2</end>
      <status>unmodified</status>
      <modifiedWord/>
      <trackRevisions>false</trackRevisions>
    </reviewItem>
    <reviewItem>
      <errorID>8e279cbe-10c6-4169-bb64-bcd9cc968e89</errorID>
      <errorWord>8 g</errorWord>
      <group>L1_Word</group>
      <groupName>字词问题</groupName>
      <ability>L2_Typo</ability>
      <abilityName>字词错误</abilityName>
      <candidateList>
        <item>8g</item>
      </candidateList>
      <explain/>
      <paraID>6E6526C5</paraID>
      <start>26</start>
      <end>29</end>
      <status>unmodified</status>
      <modifiedWord/>
      <trackRevisions>false</trackRevisions>
    </reviewItem>
    <reviewItem>
      <errorID>ded50af5-abdf-4488-90e0-7ea6c1504937</errorID>
      <errorWord>16 M</errorWord>
      <group>L1_Word</group>
      <groupName>字词问题</groupName>
      <ability>L2_Typo</ability>
      <abilityName>字词错误</abilityName>
      <candidateList>
        <item>16M</item>
      </candidateList>
      <explain/>
      <paraID>398D3679</paraID>
      <start>26</start>
      <end>30</end>
      <status>unmodified</status>
      <modifiedWord/>
      <trackRevisions>false</trackRevisions>
    </reviewItem>
    <reviewItem>
      <errorID>00a43733-3c9a-4c16-b461-669e4ae990b9</errorID>
      <errorWord>)</errorWord>
      <group>L1_Format</group>
      <groupName>格式问题</groupName>
      <ability>L2_HalfPunc</ability>
      <abilityName>全半角检查</abilityName>
      <candidateList>
        <item>）</item>
      </candidateList>
      <explain>文本全半角错误。</explain>
      <paraID>4813084D</paraID>
      <start>31</start>
      <end>32</end>
      <status>unmodified</status>
      <modifiedWord/>
      <trackRevisions>false</trackRevisions>
    </reviewItem>
    <reviewItem>
      <errorID>66fda40b-4f55-49bc-a255-f9189ce2b88c</errorID>
      <errorWord>，</errorWord>
      <group>L1_Punc</group>
      <groupName>标点问题</groupName>
      <ability>L2_Punc</ability>
      <abilityName>标点符号检查</abilityName>
      <candidateList>
        <item>；</item>
      </candidateList>
      <explain/>
      <paraID>1D324752</paraID>
      <start>9</start>
      <end>10</end>
      <status>unmodified</status>
      <modifiedWord/>
      <trackRevisions>false</trackRevisions>
    </reviewItem>
    <reviewItem>
      <errorID>7cf90be6-e1b6-4817-bef4-2d611fce10be</errorID>
      <errorWord>)</errorWord>
      <group>L1_Format</group>
      <groupName>格式问题</groupName>
      <ability>L2_HalfPunc</ability>
      <abilityName>全半角检查</abilityName>
      <candidateList>
        <item>）</item>
      </candidateList>
      <explain>文本全半角错误。</explain>
      <paraID>2D88664B</paraID>
      <start>32</start>
      <end>33</end>
      <status>unmodified</status>
      <modifiedWord/>
      <trackRevisions>false</trackRevisions>
    </reviewItem>
    <reviewItem>
      <errorID>89443818-c0ee-42a6-b56e-4a8c2dbdd485</errorID>
      <errorWord>，</errorWord>
      <group>L1_Punc</group>
      <groupName>标点问题</groupName>
      <ability>L2_Punc</ability>
      <abilityName>标点符号检查</abilityName>
      <candidateList>
        <item>；</item>
      </candidateList>
      <explain/>
      <paraID>64C90E15</paraID>
      <start>9</start>
      <end>10</end>
      <status>unmodified</status>
      <modifiedWord/>
      <trackRevisions>false</trackRevisions>
    </reviewItem>
    <reviewItem>
      <errorID>f98450bb-2eca-463e-ab9e-ad48c65d953d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531CECB6</paraID>
      <start>0</start>
      <end>2</end>
      <status>unmodified</status>
      <modifiedWord/>
      <trackRevisions>false</trackRevisions>
    </reviewItem>
    <reviewItem>
      <errorID>eab4baa6-375c-4b93-be53-e376a331fd60</errorID>
      <errorWord>-</errorWord>
      <group>L1_Punc</group>
      <groupName>标点问题</groupName>
      <ability>L2_Punc</ability>
      <abilityName>标点符号检查</abilityName>
      <candidateList>
        <item>～</item>
      </candidateList>
      <explain/>
      <paraID>21552961</paraID>
      <start>7</start>
      <end>8</end>
      <status>unmodified</status>
      <modifiedWord/>
      <trackRevisions>false</trackRevisions>
    </reviewItem>
    <reviewItem>
      <errorID>c780a943-e578-43f1-a123-52f0b441d5da</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5B213618</paraID>
      <start>5</start>
      <end>11</end>
      <status>unmodified</status>
      <modifiedWord/>
      <trackRevisions>false</trackRevisions>
    </reviewItem>
    <reviewItem>
      <errorID>316410be-9d79-42b6-abe7-03e9564266fe</errorID>
      <errorWord>：</errorWord>
      <group>L1_Punc</group>
      <groupName>标点问题</groupName>
      <ability>L2_Punc</ability>
      <abilityName>标点符号检查</abilityName>
      <candidateList>
        <item>:</item>
      </candidateList>
      <explain/>
      <paraID>242517FA</paraID>
      <start>8</start>
      <end>9</end>
      <status>unmodified</status>
      <modifiedWord/>
      <trackRevisions>false</trackRevisions>
    </reviewItem>
    <reviewItem>
      <errorID>5069b90b-ab87-4742-8fd3-e6bf6b8c1c9b</errorID>
      <errorWord>：</errorWord>
      <group>L1_Format</group>
      <groupName>格式问题</groupName>
      <ability>L2_HalfPunc</ability>
      <abilityName>全半角检查</abilityName>
      <candidateList>
        <item>:</item>
      </candidateList>
      <explain>文本全半角错误。</explain>
      <paraID>242517FA</paraID>
      <start>17</start>
      <end>18</end>
      <status>unmodified</status>
      <modifiedWord/>
      <trackRevisions>false</trackRevisions>
    </reviewItem>
    <reviewItem>
      <errorID>9e5f6dfa-72a9-402c-b83d-ac26a9be805d</errorID>
      <errorWord>,</errorWord>
      <group>L1_Format</group>
      <groupName>格式问题</groupName>
      <ability>L2_HalfPunc</ability>
      <abilityName>全半角检查</abilityName>
      <candidateList>
        <item>，</item>
      </candidateList>
      <explain>文本全半角错误。</explain>
      <paraID>3E15A2D1</paraID>
      <start>9</start>
      <end>10</end>
      <status>unmodified</status>
      <modifiedWord/>
      <trackRevisions>false</trackRevisions>
    </reviewItem>
    <reviewItem>
      <errorID>97f01672-fc06-4cd9-8bf3-f57c681f8e31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3E15A2D1</paraID>
      <start>15</start>
      <end>16</end>
      <status>unmodified</status>
      <modifiedWord/>
      <trackRevisions>false</trackRevisions>
    </reviewItem>
    <reviewItem>
      <errorID>465a5436-6f08-4b47-93db-b31f78bb5a60</errorID>
      <errorWord>-</errorWord>
      <group>L1_Punc</group>
      <groupName>标点问题</groupName>
      <ability>L2_Punc</ability>
      <abilityName>标点符号检查</abilityName>
      <candidateList>
        <item>～</item>
      </candidateList>
      <explain/>
      <paraID>5DD3A5F9</paraID>
      <start>7</start>
      <end>8</end>
      <status>unmodified</status>
      <modifiedWord/>
      <trackRevisions>false</trackRevisions>
    </reviewItem>
    <reviewItem>
      <errorID>39b2d5a3-612e-4e1a-b085-e3923181fdce</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1B932D22</paraID>
      <start>7</start>
      <end>13</end>
      <status>unmodified</status>
      <modifiedWord/>
      <trackRevisions>false</trackRevisions>
    </reviewItem>
    <reviewItem>
      <errorID>142a6593-c21e-4277-a2d1-d02e7147c113</errorID>
      <errorWord>：</errorWord>
      <group>L1_Punc</group>
      <groupName>标点问题</groupName>
      <ability>L2_Punc</ability>
      <abilityName>标点符号检查</abilityName>
      <candidateList>
        <item>:</item>
      </candidateList>
      <explain/>
      <paraID>78372580</paraID>
      <start>10</start>
      <end>11</end>
      <status>unmodified</status>
      <modifiedWord/>
      <trackRevisions>false</trackRevisions>
    </reviewItem>
    <reviewItem>
      <errorID>682748e6-d39a-4839-8b4c-31374c5e60c6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2C744583</paraID>
      <start>0</start>
      <end>2</end>
      <status>unmodified</status>
      <modifiedWord/>
      <trackRevisions>false</trackRevisions>
    </reviewItem>
    <reviewItem>
      <errorID>11f8e4c6-3d2d-47f6-a912-edcebc7973df</errorID>
      <errorWord>~</errorWord>
      <group>L1_Punc</group>
      <groupName>标点问题</groupName>
      <ability>L2_Punc</ability>
      <abilityName>标点符号检查</abilityName>
      <candidateList>
        <item>～</item>
      </candidateList>
      <explain/>
      <paraID> 39B87F0</paraID>
      <start>8</start>
      <end>9</end>
      <status>unmodified</status>
      <modifiedWord/>
      <trackRevisions>false</trackRevisions>
    </reviewItem>
    <reviewItem>
      <errorID>92fd697a-4275-4ad2-9df7-1e19a2b03d9d</errorID>
      <errorWord>~</errorWord>
      <group>L1_Format</group>
      <groupName>格式问题</groupName>
      <ability>L2_HalfPunc</ability>
      <abilityName>全半角检查</abilityName>
      <candidateList>
        <item>～</item>
      </candidateList>
      <explain>文本全半角错误。</explain>
      <paraID>  BAB166</paraID>
      <start>8</start>
      <end>9</end>
      <status>unmodified</status>
      <modifiedWord/>
      <trackRevisions>false</trackRevisions>
    </reviewItem>
    <reviewItem>
      <errorID>76f2b877-a1d9-47b1-b0f7-b4b11ccb2457</errorID>
      <errorWord>根据对</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59459CCF</paraID>
      <start>0</start>
      <end>3</end>
      <status>unmodified</status>
      <modifiedWord/>
      <trackRevisions>false</trackRevisions>
    </reviewItem>
    <reviewItem>
      <errorID>8cb7455f-fb37-4245-8687-4bf93e7c6d04</errorID>
      <errorWord>，</errorWord>
      <group>L1_Punc</group>
      <groupName>标点问题</groupName>
      <ability>L2_Punc</ability>
      <abilityName>标点符号检查</abilityName>
      <candidateList>
        <item>。</item>
      </candidateList>
      <explain/>
      <paraID>60E008EB</paraID>
      <start>34</start>
      <end>35</end>
      <status>unmodified</status>
      <modifiedWord/>
      <trackRevisions>false</trackRevisions>
    </reviewItem>
    <reviewItem>
      <errorID>2c743d88-2851-45bc-a7d0-a149539cfa97</errorID>
      <errorWord>钕铁硼</errorWord>
      <group>L1_Word</group>
      <groupName>字词问题</groupName>
      <ability>L2_Typo</ability>
      <abilityName>字词错误</abilityName>
      <candidateList>
        <item>的钕铁硼</item>
      </candidateList>
      <explain/>
      <paraID>60E008EB</paraID>
      <start>65</start>
      <end>68</end>
      <status>unmodified</status>
      <modifiedWord/>
      <trackRevisions>false</trackRevisions>
    </reviewItem>
    <reviewItem>
      <errorID>cac17239-001b-4143-8466-cf7a2fd3aa26</errorID>
      <errorWord>本项目钕铁硼废料</errorWord>
      <group>L1_Grammar</group>
      <groupName>语法问题</groupName>
      <ability>L2_Grammar</ability>
      <abilityName>语法错误</abilityName>
      <candidateList>
        <item>其</item>
      </candidateList>
      <explain/>
      <paraID>60E008EB</paraID>
      <start>105</start>
      <end>113</end>
      <status>unmodified</status>
      <modifiedWord/>
      <trackRevisions>false</trackRevisions>
    </reviewItem>
    <reviewItem>
      <errorID>48bdd3c3-e755-45bd-8813-1f9d5887db38</errorID>
      <errorWord>，</errorWord>
      <group>L1_Punc</group>
      <groupName>标点问题</groupName>
      <ability>L2_Punc</ability>
      <abilityName>标点符号检查</abilityName>
      <candidateList>
        <item>。</item>
      </candidateList>
      <explain/>
      <paraID>60E008EB</paraID>
      <start>216</start>
      <end>217</end>
      <status>unmodified</status>
      <modifiedWord/>
      <trackRevisions>false</trackRevisions>
    </reviewItem>
    <reviewItem>
      <errorID>05e00700-abd7-4e98-a450-e84d4249e8d6</errorID>
      <errorWord>，</errorWord>
      <group>L1_Punc</group>
      <groupName>标点问题</groupName>
      <ability>L2_Punc</ability>
      <abilityName>标点符号检查</abilityName>
      <candidateList>
        <item>。</item>
      </candidateList>
      <explain/>
      <paraID>60E008EB</paraID>
      <start>246</start>
      <end>247</end>
      <status>unmodified</status>
      <modifiedWord/>
      <trackRevisions>false</trackRevisions>
    </reviewItem>
    <reviewItem>
      <errorID>9a9e6cac-00bc-49cb-8336-8fb3f2c2fae6</errorID>
      <errorWord>组份</errorWord>
      <group>L1_Word</group>
      <groupName>字词问题</groupName>
      <ability>L2_Variant</ability>
      <abilityName>异形词</abilityName>
      <candidateList>
        <item>组分</item>
      </candidateList>
      <explain>词汇[组份]的规范词形写作[组分]。</explain>
      <paraID>1BCD11C1</paraID>
      <start>2</start>
      <end>4</end>
      <status>unmodified</status>
      <modifiedWord/>
      <trackRevisions>false</trackRevisions>
    </reviewItem>
    <reviewItem>
      <errorID>55d690e9-033f-4e94-b1c5-b7305b102428</errorID>
      <errorWord>（</errorWord>
      <group>L1_Format</group>
      <groupName>格式问题</groupName>
      <ability>L2_HalfPunc</ability>
      <abilityName>全半角检查</abilityName>
      <candidateList>
        <item>(</item>
      </candidateList>
      <explain>文本全半角错误。</explain>
      <paraID>2C51E01A</paraID>
      <start>0</start>
      <end>1</end>
      <status>unmodified</status>
      <modifiedWord/>
      <trackRevisions>false</trackRevisions>
    </reviewItem>
    <reviewItem>
      <errorID>0b955d58-c651-431d-9b57-680c8f409e3a</errorID>
      <errorWord>）</errorWord>
      <group>L1_Format</group>
      <groupName>格式问题</groupName>
      <ability>L2_HalfPunc</ability>
      <abilityName>全半角检查</abilityName>
      <candidateList>
        <item>)</item>
      </candidateList>
      <explain>文本全半角错误。</explain>
      <paraID>2C51E01A</paraID>
      <start>4</start>
      <end>5</end>
      <status>unmodified</status>
      <modifiedWord/>
      <trackRevisions>false</trackRevisions>
    </reviewItem>
    <reviewItem>
      <errorID>db036114-db90-435b-b61e-2d0f8faacfb1</errorID>
      <errorWord>酸</errorWord>
      <group>L1_Punc</group>
      <groupName>标点问题</groupName>
      <ability>L2_Punc</ability>
      <abilityName>标点符号检查</abilityName>
      <candidateList>
        <item>，酸</item>
      </candidateList>
      <explain/>
      <paraID>7146FEDB</paraID>
      <start>5</start>
      <end>6</end>
      <status>unmodified</status>
      <modifiedWord/>
      <trackRevisions>false</trackRevisions>
    </reviewItem>
    <reviewItem>
      <errorID>b56e557d-0761-4c64-b3d3-529dd1affa20</errorID>
      <errorWord>后将物料再</errorWord>
      <group>L1_Word</group>
      <groupName>字词问题</groupName>
      <ability>L2_Typo</ability>
      <abilityName>字词错误</abilityName>
      <candidateList>
        <item>，再将物料</item>
      </candidateList>
      <explain/>
      <paraID>7146FEDB</paraID>
      <start>31</start>
      <end>36</end>
      <status>unmodified</status>
      <modifiedWord/>
      <trackRevisions>false</trackRevisions>
    </reviewItem>
    <reviewItem>
      <errorID>d70ad02a-12f6-4a0d-b1b5-d6cb0c337627</errorID>
      <errorWord>，但</errorWord>
      <group>L1_Word</group>
      <groupName>字词问题</groupName>
      <ability>L2_Typo</ability>
      <abilityName>字词错误</abilityName>
      <candidateList>
        <item>，</item>
      </candidateList>
      <explain/>
      <paraID>7146FEDB</paraID>
      <start>41</start>
      <end>43</end>
      <status>unmodified</status>
      <modifiedWord/>
      <trackRevisions>false</trackRevisions>
    </reviewItem>
    <reviewItem>
      <errorID>49041acc-7ef3-48e3-b238-1da3fe48b0cc</errorID>
      <errorWord>使用到</errorWord>
      <group>L1_Word</group>
      <groupName>字词问题</groupName>
      <ability>L2_Typo</ability>
      <abilityName>字词错误</abilityName>
      <candidateList>
        <item>用于</item>
      </candidateList>
      <explain/>
      <paraID>7146FEDB</paraID>
      <start>60</start>
      <end>63</end>
      <status>unmodified</status>
      <modifiedWord/>
      <trackRevisions>false</trackRevisions>
    </reviewItem>
    <reviewItem>
      <errorID>5b10bf64-022f-4ca9-b236-781923725a38</errorID>
      <errorWord>(</errorWord>
      <group>L1_Format</group>
      <groupName>格式问题</groupName>
      <ability>L2_HalfPunc</ability>
      <abilityName>全半角检查</abilityName>
      <candidateList>
        <item>（</item>
      </candidateList>
      <explain>文本全半角错误。</explain>
      <paraID>5B822518</paraID>
      <start>3</start>
      <end>4</end>
      <status>unmodified</status>
      <modifiedWord/>
      <trackRevisions>false</trackRevisions>
    </reviewItem>
    <reviewItem>
      <errorID>416d83ba-4c52-49bd-88a6-2e738c726b81</errorID>
      <errorWord>)</errorWord>
      <group>L1_Format</group>
      <groupName>格式问题</groupName>
      <ability>L2_HalfPunc</ability>
      <abilityName>全半角检查</abilityName>
      <candidateList>
        <item>）</item>
      </candidateList>
      <explain>文本全半角错误。</explain>
      <paraID>5B822518</paraID>
      <start>8</start>
      <end>9</end>
      <status>unmodified</status>
      <modifiedWord/>
      <trackRevisions>false</trackRevisions>
    </reviewItem>
    <reviewItem>
      <errorID>08b671b1-d48f-42cb-923e-6f10096b364a</errorID>
      <errorWord>满足于</errorWord>
      <group>L1_Word</group>
      <groupName>字词问题</groupName>
      <ability>L2_Typo</ability>
      <abilityName>字词错误</abilityName>
      <candidateList>
        <item>满足</item>
      </candidateList>
      <explain/>
      <paraID>4F334763</paraID>
      <start>50</start>
      <end>53</end>
      <status>unmodified</status>
      <modifiedWord/>
      <trackRevisions>false</trackRevisions>
    </reviewItem>
    <reviewItem>
      <errorID>36e3ca9c-891c-42a1-9dcc-cd33df5fffb4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5C92E3B9</paraID>
      <start>0</start>
      <end>2</end>
      <status>unmodified</status>
      <modifiedWord/>
      <trackRevisions>false</trackRevisions>
    </reviewItem>
    <reviewItem>
      <errorID>381b8546-eb3a-4762-95d9-f0a813d8c322</errorID>
      <errorWord>，</errorWord>
      <group>L1_Word</group>
      <groupName>字词问题</groupName>
      <ability>L2_Typo</ability>
      <abilityName>字词错误</abilityName>
      <candidateList>
        <item>，通</item>
      </candidateList>
      <explain/>
      <paraID>5C92E3B9</paraID>
      <start>21</start>
      <end>22</end>
      <status>unmodified</status>
      <modifiedWord/>
      <trackRevisions>false</trackRevisions>
    </reviewItem>
    <reviewItem>
      <errorID>ffbc8f46-4de3-4543-a568-4b67780c9451</errorID>
      <errorWord>震动筛</errorWord>
      <group>L1_Word</group>
      <groupName>字词问题</groupName>
      <ability>L2_Typo</ability>
      <abilityName>字词错误</abilityName>
      <candidateList>
        <item>振动筛</item>
      </candidateList>
      <explain>存在发音相同字词的误用。</explain>
      <paraID>5C92E3B9</paraID>
      <start>23</start>
      <end>26</end>
      <status>unmodified</status>
      <modifiedWord/>
      <trackRevisions>false</trackRevisions>
    </reviewItem>
    <reviewItem>
      <errorID>92b276e4-b821-497a-9a4b-ea1f0237a2c7</errorID>
      <errorWord>回收</errorWord>
      <group>L1_Word</group>
      <groupName>字词问题</groupName>
      <ability>L2_Typo</ability>
      <abilityName>字词错误</abilityName>
      <candidateList>
        <item>的</item>
      </candidateList>
      <explain/>
      <paraID>5C92E3B9</paraID>
      <start>46</start>
      <end>48</end>
      <status>unmodified</status>
      <modifiedWord/>
      <trackRevisions>false</trackRevisions>
    </reviewItem>
    <reviewItem>
      <errorID>fa4815c0-be8e-493e-9249-6d34f484e59a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A371DD5</paraID>
      <start>0</start>
      <end>2</end>
      <status>unmodified</status>
      <modifiedWord/>
      <trackRevisions>false</trackRevisions>
    </reviewItem>
    <reviewItem>
      <errorID>813da955-96a2-4d16-90d0-289ee82b84e8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7F801DE3</paraID>
      <start>0</start>
      <end>2</end>
      <status>unmodified</status>
      <modifiedWord/>
      <trackRevisions>false</trackRevisions>
    </reviewItem>
    <reviewItem>
      <errorID>d384ae89-4ae9-4d6c-9eaf-66e79e43a370</errorID>
      <errorWord>的</errorWord>
      <group>L1_Word</group>
      <groupName>字词问题</groupName>
      <ability>L2_Typo</ability>
      <abilityName>字词错误</abilityName>
      <candidateList>
        <item>地</item>
      </candidateList>
      <explain/>
      <paraID>7F801DE3</paraID>
      <start>9</start>
      <end>10</end>
      <status>unmodified</status>
      <modifiedWord/>
      <trackRevisions>false</trackRevisions>
    </reviewItem>
    <reviewItem>
      <errorID>074e2fae-d7d1-4025-93dd-97bed06f7142</errorID>
      <errorWord>采用</errorWord>
      <group>L1_Punc</group>
      <groupName>标点问题</groupName>
      <ability>L2_Punc</ability>
      <abilityName>标点符号检查</abilityName>
      <candidateList>
        <item>，采用</item>
      </candidateList>
      <explain/>
      <paraID>7F801DE3</paraID>
      <start>15</start>
      <end>17</end>
      <status>unmodified</status>
      <modifiedWord/>
      <trackRevisions>false</trackRevisions>
    </reviewItem>
    <reviewItem>
      <errorID>984abc47-46cb-48aa-a6bc-4eadc352d8e4</errorID>
      <errorWord>度</errorWord>
      <group>L1_Word</group>
      <groupName>字词问题</groupName>
      <ability>L2_Typo</ability>
      <abilityName>字词错误</abilityName>
      <candidateList>
        <item>℃</item>
      </candidateList>
      <explain/>
      <paraID>7F801DE3</paraID>
      <start>34</start>
      <end>35</end>
      <status>unmodified</status>
      <modifiedWord/>
      <trackRevisions>false</trackRevisions>
    </reviewItem>
    <reviewItem>
      <errorID>3c9dbb44-4b1c-43c2-b243-bcb2064d49a1</errorID>
      <errorWord>。</errorWord>
      <group>L1_Punc</group>
      <groupName>标点问题</groupName>
      <ability>L2_Punc</ability>
      <abilityName>标点符号检查</abilityName>
      <candidateList>
        <item>，</item>
      </candidateList>
      <explain/>
      <paraID>7F801DE3</paraID>
      <start>45</start>
      <end>46</end>
      <status>unmodified</status>
      <modifiedWord/>
      <trackRevisions>false</trackRevisions>
    </reviewItem>
    <reviewItem>
      <errorID>74c6d873-a8d9-4acf-8ce9-54ca4c501447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71077F6E</paraID>
      <start>0</start>
      <end>2</end>
      <status>unmodified</status>
      <modifiedWord/>
      <trackRevisions>false</trackRevisions>
    </reviewItem>
    <reviewItem>
      <errorID>364a948f-620a-486e-870f-d4e8cc3896cc</errorID>
      <errorWord>。</errorWord>
      <group>L1_Punc</group>
      <groupName>标点问题</groupName>
      <ability>L2_Punc</ability>
      <abilityName>标点符号检查</abilityName>
      <candidateList>
        <item>，</item>
      </candidateList>
      <explain/>
      <paraID>71077F6E</paraID>
      <start>12</start>
      <end>13</end>
      <status>unmodified</status>
      <modifiedWord/>
      <trackRevisions>false</trackRevisions>
    </reviewItem>
    <reviewItem>
      <errorID>851f694d-a9e2-44e8-8e6a-b36b2c73b44c</errorID>
      <errorWord>且</errorWord>
      <group>L1_Punc</group>
      <groupName>标点问题</groupName>
      <ability>L2_Punc</ability>
      <abilityName>标点符号检查</abilityName>
      <candidateList>
        <item>，且</item>
      </candidateList>
      <explain/>
      <paraID>71077F6E</paraID>
      <start>22</start>
      <end>23</end>
      <status>unmodified</status>
      <modifiedWord/>
      <trackRevisions>false</trackRevisions>
    </reviewItem>
    <reviewItem>
      <errorID>26dcbc5d-6b10-47ad-a937-fd7ddf9b64eb</errorID>
      <errorWord>无</errorWord>
      <group>L1_Punc</group>
      <groupName>标点问题</groupName>
      <ability>L2_Punc</ability>
      <abilityName>标点符号检查</abilityName>
      <candidateList>
        <item>，无</item>
      </candidateList>
      <explain/>
      <paraID>71077F6E</paraID>
      <start>28</start>
      <end>29</end>
      <status>unmodified</status>
      <modifiedWord/>
      <trackRevisions>false</trackRevisions>
    </reviewItem>
    <reviewItem>
      <errorID>48b2be7a-e82e-47de-89b2-e5ac62c29332</errorID>
      <errorWord>不等</errorWord>
      <group>L1_Word</group>
      <groupName>字词问题</groupName>
      <ability>L2_Typo</ability>
      <abilityName>字词错误</abilityName>
      <candidateList>
        <item>不同</item>
      </candidateList>
      <explain/>
      <paraID>71077F6E</paraID>
      <start>45</start>
      <end>47</end>
      <status>unmodified</status>
      <modifiedWord/>
      <trackRevisions>false</trackRevisions>
    </reviewItem>
    <reviewItem>
      <errorID>12d0cf8d-1d52-4aa4-a310-a99372d9bcae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47B08371</paraID>
      <start>0</start>
      <end>2</end>
      <status>unmodified</status>
      <modifiedWord/>
      <trackRevisions>false</trackRevisions>
    </reviewItem>
    <reviewItem>
      <errorID>5ea0f737-2b5d-4cfe-a62e-a33f9a451ae8</errorID>
      <errorWord>根据对</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62DA5A14</paraID>
      <start>0</start>
      <end>3</end>
      <status>unmodified</status>
      <modifiedWord/>
      <trackRevisions>false</trackRevisions>
    </reviewItem>
    <reviewItem>
      <errorID>f24d6256-994d-462f-be24-feb6654b25c0</errorID>
      <errorWord>厂家</errorWord>
      <group>L1_Grammar</group>
      <groupName>语法问题</groupName>
      <ability>L2_Grammar</ability>
      <abilityName>语法错误</abilityName>
      <candidateList>
        <item>产品的厂家</item>
      </candidateList>
      <explain/>
      <paraID>36B2507F</paraID>
      <start>42</start>
      <end>44</end>
      <status>unmodified</status>
      <modifiedWord/>
      <trackRevisions>false</trackRevisions>
    </reviewItem>
    <reviewItem>
      <errorID>8b5a08d0-d519-47ae-b250-80398a660b34</errorID>
      <errorWord>TOTAL</errorWord>
      <group>L1_Word</group>
      <groupName>字词问题</groupName>
      <ability>L2_Typo</ability>
      <abilityName>字词错误</abilityName>
      <candidateList>
        <item>的TOTAL</item>
      </candidateList>
      <explain/>
      <paraID>36B2507F</paraID>
      <start>123</start>
      <end>128</end>
      <status>unmodified</status>
      <modifiedWord/>
      <trackRevisions>false</trackRevisions>
    </reviewItem>
    <reviewItem>
      <errorID>c85d031c-271b-4938-96d4-f65fee443a12</errorID>
      <errorWord>组份</errorWord>
      <group>L1_Word</group>
      <groupName>字词问题</groupName>
      <ability>L2_Variant</ability>
      <abilityName>异形词</abilityName>
      <candidateList>
        <item>组分</item>
      </candidateList>
      <explain>词汇[组份]的规范词形写作[组分]。</explain>
      <paraID>36335F54</paraID>
      <start>2</start>
      <end>4</end>
      <status>unmodified</status>
      <modifiedWord/>
      <trackRevisions>false</trackRevisions>
    </reviewItem>
    <reviewItem>
      <errorID>13eb1709-4ba4-4aa2-9725-25e419619f9f</errorID>
      <errorWord>(</errorWord>
      <group>L1_Format</group>
      <groupName>格式问题</groupName>
      <ability>L2_HalfPunc</ability>
      <abilityName>全半角检查</abilityName>
      <candidateList>
        <item>（</item>
      </candidateList>
      <explain>文本全半角错误。</explain>
      <paraID>63548A0D</paraID>
      <start>2</start>
      <end>3</end>
      <status>unmodified</status>
      <modifiedWord/>
      <trackRevisions>false</trackRevisions>
    </reviewItem>
    <reviewItem>
      <errorID>a087bf48-776a-45de-b4a9-8aada858f029</errorID>
      <errorWord>)</errorWord>
      <group>L1_Format</group>
      <groupName>格式问题</groupName>
      <ability>L2_HalfPunc</ability>
      <abilityName>全半角检查</abilityName>
      <candidateList>
        <item>）</item>
      </candidateList>
      <explain>文本全半角错误。</explain>
      <paraID>63548A0D</paraID>
      <start>8</start>
      <end>9</end>
      <status>unmodified</status>
      <modifiedWord/>
      <trackRevisions>false</trackRevisions>
    </reviewItem>
    <reviewItem>
      <errorID>4b709c34-1b4b-41ce-959d-3028d289f2d8</errorID>
      <errorWord>（</errorWord>
      <group>L1_Format</group>
      <groupName>格式问题</groupName>
      <ability>L2_HalfPunc</ability>
      <abilityName>全半角检查</abilityName>
      <candidateList>
        <item>(</item>
      </candidateList>
      <explain>文本全半角错误。</explain>
      <paraID>3B38CDD1</paraID>
      <start>0</start>
      <end>1</end>
      <status>unmodified</status>
      <modifiedWord/>
      <trackRevisions>false</trackRevisions>
    </reviewItem>
    <reviewItem>
      <errorID>ec01ea4e-4e97-4e09-9bf6-0a05a8809e8b</errorID>
      <errorWord>）</errorWord>
      <group>L1_Format</group>
      <groupName>格式问题</groupName>
      <ability>L2_HalfPunc</ability>
      <abilityName>全半角检查</abilityName>
      <candidateList>
        <item>)</item>
      </candidateList>
      <explain>文本全半角错误。</explain>
      <paraID>3B38CDD1</paraID>
      <start>4</start>
      <end>5</end>
      <status>unmodified</status>
      <modifiedWord/>
      <trackRevisions>false</trackRevisions>
    </reviewItem>
    <reviewItem>
      <errorID>dd945b78-46c6-4f33-a7c1-3074f73cc9b6</errorID>
      <errorWord>废水</errorWord>
      <group>L1_Punc</group>
      <groupName>标点问题</groupName>
      <ability>L2_Punc</ability>
      <abilityName>标点符号检查</abilityName>
      <candidateList>
        <item>，废水</item>
      </candidateList>
      <explain/>
      <paraID>261A5762</paraID>
      <start>28</start>
      <end>30</end>
      <status>unmodified</status>
      <modifiedWord/>
      <trackRevisions>false</trackRevisions>
    </reviewItem>
    <reviewItem>
      <errorID>70deacca-d100-4876-8b5e-39204404756f</errorID>
      <errorWord>（</errorWord>
      <group>L1_Format</group>
      <groupName>格式问题</groupName>
      <ability>L2_HalfPunc</ability>
      <abilityName>全半角检查</abilityName>
      <candidateList>
        <item>(</item>
      </candidateList>
      <explain>文本全半角错误。</explain>
      <paraID>295E3C74</paraID>
      <start>0</start>
      <end>1</end>
      <status>unmodified</status>
      <modifiedWord/>
      <trackRevisions>false</trackRevisions>
    </reviewItem>
    <reviewItem>
      <errorID>56e3ba73-d86d-4a71-8366-045580644538</errorID>
      <errorWord>）</errorWord>
      <group>L1_Format</group>
      <groupName>格式问题</groupName>
      <ability>L2_HalfPunc</ability>
      <abilityName>全半角检查</abilityName>
      <candidateList>
        <item>)</item>
      </candidateList>
      <explain>文本全半角错误。</explain>
      <paraID>295E3C74</paraID>
      <start>5</start>
      <end>6</end>
      <status>unmodified</status>
      <modifiedWord/>
      <trackRevisions>false</trackRevisions>
    </reviewItem>
    <reviewItem>
      <errorID>dbed7c21-7a48-4ce8-bfb6-2e1d48ce735e</errorID>
      <errorWord>（</errorWord>
      <group>L1_Format</group>
      <groupName>格式问题</groupName>
      <ability>L2_HalfPunc</ability>
      <abilityName>全半角检查</abilityName>
      <candidateList>
        <item>(</item>
      </candidateList>
      <explain>文本全半角错误。</explain>
      <paraID>3FC0C1D1</paraID>
      <start>0</start>
      <end>1</end>
      <status>unmodified</status>
      <modifiedWord/>
      <trackRevisions>false</trackRevisions>
    </reviewItem>
    <reviewItem>
      <errorID>79f47d41-efba-4e23-9c95-be1077221e3f</errorID>
      <errorWord>）</errorWord>
      <group>L1_Format</group>
      <groupName>格式问题</groupName>
      <ability>L2_HalfPunc</ability>
      <abilityName>全半角检查</abilityName>
      <candidateList>
        <item>)</item>
      </candidateList>
      <explain>文本全半角错误。</explain>
      <paraID>3FC0C1D1</paraID>
      <start>4</start>
      <end>5</end>
      <status>unmodified</status>
      <modifiedWord/>
      <trackRevisions>false</trackRevisions>
    </reviewItem>
    <reviewItem>
      <errorID>f5e22b81-2bca-4120-a234-52147a34b559</errorID>
      <errorWord>组份</errorWord>
      <group>L1_Word</group>
      <groupName>字词问题</groupName>
      <ability>L2_Variant</ability>
      <abilityName>异形词</abilityName>
      <candidateList>
        <item>组分</item>
      </candidateList>
      <explain>词汇[组份]的规范词形写作[组分]。</explain>
      <paraID>54AE87C7</paraID>
      <start>2</start>
      <end>4</end>
      <status>unmodified</status>
      <modifiedWord/>
      <trackRevisions>false</trackRevisions>
    </reviewItem>
    <reviewItem>
      <errorID>fcc7eddc-eaf3-44fa-9807-4a789acf322d</errorID>
      <errorWord>组份</errorWord>
      <group>L1_Word</group>
      <groupName>字词问题</groupName>
      <ability>L2_Variant</ability>
      <abilityName>异形词</abilityName>
      <candidateList>
        <item>组分</item>
      </candidateList>
      <explain>词汇[组份]的规范词形写作[组分]。</explain>
      <paraID>70BA385A</paraID>
      <start>2</start>
      <end>4</end>
      <status>unmodified</status>
      <modifiedWord/>
      <trackRevisions>false</trackRevisions>
    </reviewItem>
    <reviewItem>
      <errorID>5d8f160b-d1ee-4a9a-aab3-6ac74b4f301b</errorID>
      <errorWord>方</errorWord>
      <group>L1_Word</group>
      <groupName>字词问题</groupName>
      <ability>L2_Typo</ability>
      <abilityName>字词错误</abilityName>
      <candidateList>
        <item>方米</item>
      </candidateList>
      <explain/>
      <paraID>30B3FBF3</paraID>
      <start>7</start>
      <end>8</end>
      <status>unmodified</status>
      <modifiedWord/>
      <trackRevisions>false</trackRevisions>
    </reviewItem>
    <reviewItem>
      <errorID>3c18c061-f36e-4652-9a93-8f1c29618677</errorID>
      <errorWord>方</errorWord>
      <group>L1_Word</group>
      <groupName>字词问题</groupName>
      <ability>L2_Typo</ability>
      <abilityName>字词错误</abilityName>
      <candidateList>
        <item>方米</item>
      </candidateList>
      <explain/>
      <paraID> 3D56E40</paraID>
      <start>7</start>
      <end>8</end>
      <status>unmodified</status>
      <modifiedWord/>
      <trackRevisions>false</trackRevisions>
    </reviewItem>
    <reviewItem>
      <errorID>b3e22294-ecfd-4615-814d-f55593b302ea</errorID>
      <errorWord>方</errorWord>
      <group>L1_Word</group>
      <groupName>字词问题</groupName>
      <ability>L2_Typo</ability>
      <abilityName>字词错误</abilityName>
      <candidateList>
        <item>方米</item>
      </candidateList>
      <explain/>
      <paraID>2DF33FFA</paraID>
      <start>7</start>
      <end>8</end>
      <status>unmodified</status>
      <modifiedWord/>
      <trackRevisions>false</trackRevisions>
    </reviewItem>
    <reviewItem>
      <errorID>bc385828-d31c-4051-bc5f-492267d32b19</errorID>
      <errorWord>为</errorWord>
      <group>L1_Word</group>
      <groupName>字词问题</groupName>
      <ability>L2_Typo</ability>
      <abilityName>字词错误</abilityName>
      <candidateList>
        <item>因</item>
      </candidateList>
      <explain/>
      <paraID>5BDC04FF</paraID>
      <start>2</start>
      <end>3</end>
      <status>unmodified</status>
      <modifiedWord/>
      <trackRevisions>false</trackRevisions>
    </reviewItem>
    <reviewItem>
      <errorID>e1ecf961-9c49-45c9-911a-96a9e644ea64</errorID>
      <errorWord>，</errorWord>
      <group>L1_Format</group>
      <groupName>格式问题</groupName>
      <ability>L2_HalfPunc</ability>
      <abilityName>全半角检查</abilityName>
      <candidateList>
        <item>, </item>
      </candidateList>
      <explain>文本全半角错误。</explain>
      <paraID>2D7919BE</paraID>
      <start>10</start>
      <end>11</end>
      <status>unmodified</status>
      <modifiedWord/>
      <trackRevisions>false</trackRevisions>
    </reviewItem>
    <reviewItem>
      <errorID>000a4a28-e3f4-4191-adb6-8fa7c4176cba</errorID>
      <errorWord>，</errorWord>
      <group>L1_Format</group>
      <groupName>格式问题</groupName>
      <ability>L2_HalfPunc</ability>
      <abilityName>全半角检查</abilityName>
      <candidateList>
        <item>, </item>
      </candidateList>
      <explain>文本全半角错误。</explain>
      <paraID>3C46A1DB</paraID>
      <start>10</start>
      <end>11</end>
      <status>unmodified</status>
      <modifiedWord/>
      <trackRevisions>false</trackRevisions>
    </reviewItem>
    <reviewItem>
      <errorID>3db0e9cd-c626-4b0a-8b6c-8dba9dd9c289</errorID>
      <errorWord>XMzg200</errorWord>
      <group>L1_Word</group>
      <groupName>字词问题</groupName>
      <ability>L2_Typo</ability>
      <abilityName>字词错误</abilityName>
      <candidateList>
        <item>XMZG200</item>
      </candidateList>
      <explain/>
      <paraID> 7E80026</paraID>
      <start>0</start>
      <end>7</end>
      <status>unmodified</status>
      <modifiedWord/>
      <trackRevisions>false</trackRevisions>
    </reviewItem>
    <reviewItem>
      <errorID>bb557f1b-3792-47bd-8e3b-2572c97e6b80</errorID>
      <errorWord>XMzg200</errorWord>
      <group>L1_Word</group>
      <groupName>字词问题</groupName>
      <ability>L2_Typo</ability>
      <abilityName>字词错误</abilityName>
      <candidateList>
        <item>XMZG200</item>
      </candidateList>
      <explain/>
      <paraID>571F7813</paraID>
      <start>0</start>
      <end>7</end>
      <status>unmodified</status>
      <modifiedWord/>
      <trackRevisions>false</trackRevisions>
    </reviewItem>
    <reviewItem>
      <errorID>7f430673-9ed9-43ad-82f8-eed04f53d16e</errorID>
      <errorWord>灌</errorWord>
      <group>L1_Word</group>
      <groupName>字词问题</groupName>
      <ability>L2_Typo</ability>
      <abilityName>字词错误</abilityName>
      <candidateList>
        <item>罐</item>
      </candidateList>
      <explain/>
      <paraID>2F48E710</paraID>
      <start>2</start>
      <end>3</end>
      <status>unmodified</status>
      <modifiedWord/>
      <trackRevisions>false</trackRevisions>
    </reviewItem>
    <reviewItem>
      <errorID>ba87b15a-e6e9-46ea-8c8b-68784f765c7a</errorID>
      <errorWord>（</errorWord>
      <group>L1_Format</group>
      <groupName>格式问题</groupName>
      <ability>L2_HalfPunc</ability>
      <abilityName>全半角检查</abilityName>
      <candidateList>
        <item>(</item>
      </candidateList>
      <explain>文本全半角错误。</explain>
      <paraID> F0DB62C</paraID>
      <start>4</start>
      <end>5</end>
      <status>unmodified</status>
      <modifiedWord/>
      <trackRevisions>false</trackRevisions>
    </reviewItem>
    <reviewItem>
      <errorID>5e14cf2e-796f-47ad-80e5-4720b9fb4f0a</errorID>
      <errorWord>）</errorWord>
      <group>L1_Format</group>
      <groupName>格式问题</groupName>
      <ability>L2_HalfPunc</ability>
      <abilityName>全半角检查</abilityName>
      <candidateList>
        <item>)</item>
      </candidateList>
      <explain>文本全半角错误。</explain>
      <paraID> F0DB62C</paraID>
      <start>10</start>
      <end>11</end>
      <status>unmodified</status>
      <modifiedWord/>
      <trackRevisions>false</trackRevisions>
    </reviewItem>
    <reviewItem>
      <errorID>0b826c41-d3f4-4b9e-b39a-879b3240b5ea</errorID>
      <errorWord>(</errorWord>
      <group>L1_Format</group>
      <groupName>格式问题</groupName>
      <ability>L2_HalfPunc</ability>
      <abilityName>全半角检查</abilityName>
      <candidateList>
        <item>（</item>
      </candidateList>
      <explain>文本全半角错误。</explain>
      <paraID> 8CCB4BC</paraID>
      <start>3</start>
      <end>4</end>
      <status>unmodified</status>
      <modifiedWord/>
      <trackRevisions>false</trackRevisions>
    </reviewItem>
    <reviewItem>
      <errorID>c0832ba1-239c-4cd4-88db-bc15298b9fd0</errorID>
      <errorWord>)</errorWord>
      <group>L1_Format</group>
      <groupName>格式问题</groupName>
      <ability>L2_HalfPunc</ability>
      <abilityName>全半角检查</abilityName>
      <candidateList>
        <item>）</item>
      </candidateList>
      <explain>文本全半角错误。</explain>
      <paraID> 8CCB4BC</paraID>
      <start>7</start>
      <end>8</end>
      <status>unmodified</status>
      <modifiedWord/>
      <trackRevisions>false</trackRevisions>
    </reviewItem>
    <reviewItem>
      <errorID>39dd643c-89e7-489d-9081-9a9c6efa9965</errorID>
      <errorWord>（</errorWord>
      <group>L1_Format</group>
      <groupName>格式问题</groupName>
      <ability>L2_HalfPunc</ability>
      <abilityName>全半角检查</abilityName>
      <candidateList>
        <item>(</item>
      </candidateList>
      <explain>文本全半角错误。</explain>
      <paraID>5D734EDA</paraID>
      <start>4</start>
      <end>5</end>
      <status>unmodified</status>
      <modifiedWord/>
      <trackRevisions>false</trackRevisions>
    </reviewItem>
    <reviewItem>
      <errorID>e5d77b9a-c903-4e26-8bc3-396318e20e49</errorID>
      <errorWord>）</errorWord>
      <group>L1_Format</group>
      <groupName>格式问题</groupName>
      <ability>L2_HalfPunc</ability>
      <abilityName>全半角检查</abilityName>
      <candidateList>
        <item>)</item>
      </candidateList>
      <explain>文本全半角错误。</explain>
      <paraID>5D734EDA</paraID>
      <start>10</start>
      <end>11</end>
      <status>unmodified</status>
      <modifiedWord/>
      <trackRevisions>false</trackRevisions>
    </reviewItem>
    <reviewItem>
      <errorID>7fc707a1-25fd-46ff-befa-e4659ba6e276</errorID>
      <errorWord>（</errorWord>
      <group>L1_Format</group>
      <groupName>格式问题</groupName>
      <ability>L2_HalfPunc</ability>
      <abilityName>全半角检查</abilityName>
      <candidateList>
        <item>(</item>
      </candidateList>
      <explain>文本全半角错误。</explain>
      <paraID>3AA38571</paraID>
      <start>4</start>
      <end>5</end>
      <status>unmodified</status>
      <modifiedWord/>
      <trackRevisions>false</trackRevisions>
    </reviewItem>
    <reviewItem>
      <errorID>be80c967-47cd-4992-afe8-0e6c9d9b3ef2</errorID>
      <errorWord>）</errorWord>
      <group>L1_Format</group>
      <groupName>格式问题</groupName>
      <ability>L2_HalfPunc</ability>
      <abilityName>全半角检查</abilityName>
      <candidateList>
        <item>)</item>
      </candidateList>
      <explain>文本全半角错误。</explain>
      <paraID>3AA38571</paraID>
      <start>10</start>
      <end>11</end>
      <status>unmodified</status>
      <modifiedWord/>
      <trackRevisions>false</trackRevisions>
    </reviewItem>
    <reviewItem>
      <errorID>daee3b5c-8f25-4388-9353-9f22fd59df8a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5FDC5D46</paraID>
      <start>8</start>
      <end>9</end>
      <status>unmodified</status>
      <modifiedWord/>
      <trackRevisions>false</trackRevisions>
    </reviewItem>
    <reviewItem>
      <errorID>fd8c9951-3da2-4a80-bc7d-8900fd639076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8571080</paraID>
      <start>8</start>
      <end>9</end>
      <status>unmodified</status>
      <modifiedWord/>
      <trackRevisions>false</trackRevisions>
    </reviewItem>
    <reviewItem>
      <errorID>9ed44b4b-c741-4679-9398-fd2a1e10d7f4</errorID>
      <errorWord>，</errorWord>
      <group>L1_Punc</group>
      <groupName>标点问题</groupName>
      <ability>L2_Punc</ability>
      <abilityName>标点符号检查</abilityName>
      <candidateList>
        <item>。</item>
      </candidateList>
      <explain/>
      <paraID>69A29BDF</paraID>
      <start>32</start>
      <end>33</end>
      <status>unmodified</status>
      <modifiedWord/>
      <trackRevisions>false</trackRevisions>
    </reviewItem>
    <reviewItem>
      <errorID>5d00f2d9-93e2-45e9-a501-b4c5c4dd6d4c</errorID>
      <errorWord>加热后</errorWord>
      <group>L1_Word</group>
      <groupName>字词问题</groupName>
      <ability>L2_Typo</ability>
      <abilityName>字词错误</abilityName>
      <candidateList>
        <item>加热</item>
      </candidateList>
      <explain/>
      <paraID>69A29BDF</paraID>
      <start>79</start>
      <end>82</end>
      <status>unmodified</status>
      <modifiedWord/>
      <trackRevisions>false</trackRevisions>
    </reviewItem>
    <reviewItem>
      <errorID>3622c714-69e2-4a55-bd60-96ad9e2e555e</errorID>
      <errorWord>产能同时</errorWord>
      <group>L1_Grammar</group>
      <groupName>语法问题</groupName>
      <ability>L2_Grammar</ability>
      <abilityName>语法错误</abilityName>
      <candidateList>
        <item>产能</item>
      </candidateList>
      <explain/>
      <paraID>69A29BDF</paraID>
      <start>132</start>
      <end>136</end>
      <status>unmodified</status>
      <modifiedWord/>
      <trackRevisions>false</trackRevisions>
    </reviewItem>
    <reviewItem>
      <errorID>b0c58c7d-2c1b-4088-b7bf-35feaae4f4ed</errorID>
      <errorWord>多年的</errorWord>
      <group>L1_Word</group>
      <groupName>字词问题</groupName>
      <ability>L2_Typo</ability>
      <abilityName>字词错误</abilityName>
      <candidateList>
        <item>多年</item>
      </candidateList>
      <explain/>
      <paraID>61E2C2A6</paraID>
      <start>16</start>
      <end>19</end>
      <status>unmodified</status>
      <modifiedWord/>
      <trackRevisions>false</trackRevisions>
    </reviewItem>
    <reviewItem>
      <errorID>27669c42-fbc2-4372-b806-4f1e45da8520</errorID>
      <errorWord>；</errorWord>
      <group>L1_Format</group>
      <groupName>格式问题</groupName>
      <ability>L2_HalfPunc</ability>
      <abilityName>全半角检查</abilityName>
      <candidateList>
        <item>;</item>
      </candidateList>
      <explain>文本全半角错误。</explain>
      <paraID>3A62BE7D</paraID>
      <start>10</start>
      <end>11</end>
      <status>unmodified</status>
      <modifiedWord/>
      <trackRevisions>false</trackRevisions>
    </reviewItem>
    <reviewItem>
      <errorID>09be173c-54b9-4d04-b969-3b1839fb49bd</errorID>
      <errorWord>；</errorWord>
      <group>L1_Format</group>
      <groupName>格式问题</groupName>
      <ability>L2_HalfPunc</ability>
      <abilityName>全半角检查</abilityName>
      <candidateList>
        <item>;</item>
      </candidateList>
      <explain>文本全半角错误。</explain>
      <paraID>74FC0DA6</paraID>
      <start>10</start>
      <end>11</end>
      <status>unmodified</status>
      <modifiedWord/>
      <trackRevisions>false</trackRevisions>
    </reviewItem>
    <reviewItem>
      <errorID>b5bf36bc-0499-4810-a1da-3d41ac985881</errorID>
      <errorWord>；</errorWord>
      <group>L1_Format</group>
      <groupName>格式问题</groupName>
      <ability>L2_HalfPunc</ability>
      <abilityName>全半角检查</abilityName>
      <candidateList>
        <item>;</item>
      </candidateList>
      <explain>文本全半角错误。</explain>
      <paraID>793DD85B</paraID>
      <start>10</start>
      <end>11</end>
      <status>unmodified</status>
      <modifiedWord/>
      <trackRevisions>false</trackRevisions>
    </reviewItem>
    <reviewItem>
      <errorID>63342f76-86ec-44b6-ab1b-23182dfb570b</errorID>
      <errorWord>；</errorWord>
      <group>L1_Format</group>
      <groupName>格式问题</groupName>
      <ability>L2_HalfPunc</ability>
      <abilityName>全半角检查</abilityName>
      <candidateList>
        <item>;</item>
      </candidateList>
      <explain>文本全半角错误。</explain>
      <paraID>392444F1</paraID>
      <start>10</start>
      <end>11</end>
      <status>unmodified</status>
      <modifiedWord/>
      <trackRevisions>false</trackRevisions>
    </reviewItem>
    <reviewItem>
      <errorID>08cf2bcb-b977-432e-b519-c4706384aded</errorID>
      <errorWord>；</errorWord>
      <group>L1_Format</group>
      <groupName>格式问题</groupName>
      <ability>L2_HalfPunc</ability>
      <abilityName>全半角检查</abilityName>
      <candidateList>
        <item>;</item>
      </candidateList>
      <explain>文本全半角错误。</explain>
      <paraID>58A2707F</paraID>
      <start>10</start>
      <end>11</end>
      <status>unmodified</status>
      <modifiedWord/>
      <trackRevisions>false</trackRevisions>
    </reviewItem>
    <reviewItem>
      <errorID>56d60e1f-0850-42c3-9313-43e2c9c5fada</errorID>
      <errorWord>；</errorWord>
      <group>L1_Format</group>
      <groupName>格式问题</groupName>
      <ability>L2_HalfPunc</ability>
      <abilityName>全半角检查</abilityName>
      <candidateList>
        <item>;</item>
      </candidateList>
      <explain>文本全半角错误。</explain>
      <paraID>407C4FD1</paraID>
      <start>10</start>
      <end>11</end>
      <status>unmodified</status>
      <modifiedWord/>
      <trackRevisions>false</trackRevisions>
    </reviewItem>
    <reviewItem>
      <errorID>bd799089-fbc1-449a-8fce-b5553ea4c009</errorID>
      <errorWord>；</errorWord>
      <group>L1_Format</group>
      <groupName>格式问题</groupName>
      <ability>L2_HalfPunc</ability>
      <abilityName>全半角检查</abilityName>
      <candidateList>
        <item>;</item>
      </candidateList>
      <explain>文本全半角错误。</explain>
      <paraID>201F06B2</paraID>
      <start>10</start>
      <end>11</end>
      <status>unmodified</status>
      <modifiedWord/>
      <trackRevisions>false</trackRevisions>
    </reviewItem>
    <reviewItem>
      <errorID>f0e78998-b94b-43c7-8af6-bad835252a7d</errorID>
      <errorWord>；</errorWord>
      <group>L1_Format</group>
      <groupName>格式问题</groupName>
      <ability>L2_HalfPunc</ability>
      <abilityName>全半角检查</abilityName>
      <candidateList>
        <item>;</item>
      </candidateList>
      <explain>文本全半角错误。</explain>
      <paraID>5BB92748</paraID>
      <start>10</start>
      <end>11</end>
      <status>unmodified</status>
      <modifiedWord/>
      <trackRevisions>false</trackRevisions>
    </reviewItem>
    <reviewItem>
      <errorID>4f273e96-a166-49e8-a666-e9f401218fe7</errorID>
      <errorWord>新增新</errorWord>
      <group>L1_Word</group>
      <groupName>字词问题</groupName>
      <ability>L2_Typo</ability>
      <abilityName>字词错误</abilityName>
      <candidateList>
        <item>新增</item>
      </candidateList>
      <explain/>
      <paraID> 511962A</paraID>
      <start>10</start>
      <end>13</end>
      <status>unmodified</status>
      <modifiedWord/>
      <trackRevisions>false</trackRevisions>
    </reviewItem>
    <reviewItem>
      <errorID>a3feb1ee-defb-4931-bd20-818c24ba841a</errorID>
      <errorWord>加温</errorWord>
      <group>L1_Word</group>
      <groupName>字词问题</groupName>
      <ability>L2_Typo</ability>
      <abilityName>字词错误</abilityName>
      <candidateList>
        <item>加热</item>
      </candidateList>
      <explain/>
      <paraID> A40DC8D</paraID>
      <start>15</start>
      <end>17</end>
      <status>unmodified</status>
      <modifiedWord/>
      <trackRevisions>false</trackRevisions>
    </reviewItem>
    <reviewItem>
      <errorID>499ef646-f29f-4fee-9409-c9bb43dfbbbf</errorID>
      <errorWord>加热后</errorWord>
      <group>L1_Word</group>
      <groupName>字词问题</groupName>
      <ability>L2_Typo</ability>
      <abilityName>字词错误</abilityName>
      <candidateList>
        <item>加热</item>
      </candidateList>
      <explain/>
      <paraID> A40DC8D</paraID>
      <start>91</start>
      <end>94</end>
      <status>unmodified</status>
      <modifiedWord/>
      <trackRevisions>false</trackRevisions>
    </reviewItem>
    <reviewItem>
      <errorID>a190d153-cde8-4eeb-93fc-71926c43a9d0</errorID>
      <errorWord>排放量增加</errorWord>
      <group>L1_Grammar</group>
      <groupName>语法问题</groupName>
      <ability>L2_Grammar</ability>
      <abilityName>语法错误</abilityName>
      <candidateList>
        <item>排放量</item>
      </candidateList>
      <explain/>
      <paraID>225D1F64</paraID>
      <start>37</start>
      <end>42</end>
      <status>unmodified</status>
      <modifiedWord/>
      <trackRevisions>false</trackRevisions>
    </reviewItem>
    <reviewItem>
      <errorID>77dc9709-ec69-4a8b-afa6-a1863770935e</errorID>
      <errorWord>排放量增加</errorWord>
      <group>L1_Grammar</group>
      <groupName>语法问题</groupName>
      <ability>L2_Grammar</ability>
      <abilityName>语法错误</abilityName>
      <candidateList>
        <item>排放量</item>
      </candidateList>
      <explain/>
      <paraID>1F3F8C8B</paraID>
      <start>17</start>
      <end>22</end>
      <status>unmodified</status>
      <modifiedWord/>
      <trackRevisions>false</trackRevisions>
    </reviewItem>
    <reviewItem>
      <errorID>d7161809-b4f0-4739-92a5-f3dcbb62ae35</errorID>
      <errorWord>排放量增加</errorWord>
      <group>L1_Grammar</group>
      <groupName>语法问题</groupName>
      <ability>L2_Grammar</ability>
      <abilityName>语法错误</abilityName>
      <candidateList>
        <item>排放量</item>
      </candidateList>
      <explain/>
      <paraID>4052AD79</paraID>
      <start>23</start>
      <end>28</end>
      <status>unmodified</status>
      <modifiedWord/>
      <trackRevisions>false</trackRevisions>
    </reviewItem>
    <reviewItem>
      <errorID>6badff03-5eeb-49c2-91de-10b00b8afdc4</errorID>
      <errorWord>排放量增加</errorWord>
      <group>L1_Grammar</group>
      <groupName>语法问题</groupName>
      <ability>L2_Grammar</ability>
      <abilityName>语法错误</abilityName>
      <candidateList>
        <item>排放量</item>
      </candidateList>
      <explain/>
      <paraID>1717106F</paraID>
      <start>17</start>
      <end>22</end>
      <status>unmodified</status>
      <modifiedWord/>
      <trackRevisions>false</trackRevisions>
    </reviewItem>
    <reviewItem>
      <errorID>4edf3ae9-c47b-4eae-a6a0-bd02262e0830</errorID>
      <errorWord>排放量增加</errorWord>
      <group>L1_Grammar</group>
      <groupName>语法问题</groupName>
      <ability>L2_Grammar</ability>
      <abilityName>语法错误</abilityName>
      <candidateList>
        <item>排放量</item>
      </candidateList>
      <explain/>
      <paraID>7BE8B7B2</paraID>
      <start>23</start>
      <end>28</end>
      <status>unmodified</status>
      <modifiedWord/>
      <trackRevisions>false</trackRevisions>
    </reviewItem>
    <reviewItem>
      <errorID>74ccb0be-0333-42ac-8436-1faf1f0c3e84</errorID>
      <errorWord>排放量增加</errorWord>
      <group>L1_Grammar</group>
      <groupName>语法问题</groupName>
      <ability>L2_Grammar</ability>
      <abilityName>语法错误</abilityName>
      <candidateList>
        <item>排放量</item>
      </candidateList>
      <explain/>
      <paraID>  F6506E</paraID>
      <start>21</start>
      <end>26</end>
      <status>unmodified</status>
      <modifiedWord/>
      <trackRevisions>false</trackRevisions>
    </reviewItem>
    <reviewItem>
      <errorID>30eebf76-9e06-40ab-bc96-fdcf24fde5dc</errorID>
      <errorWord>排放量增加</errorWord>
      <group>L1_Grammar</group>
      <groupName>语法问题</groupName>
      <ability>L2_Grammar</ability>
      <abilityName>语法错误</abilityName>
      <candidateList>
        <item>排放量</item>
      </candidateList>
      <explain/>
      <paraID>476C5BDE</paraID>
      <start>19</start>
      <end>24</end>
      <status>unmodified</status>
      <modifiedWord/>
      <trackRevisions>false</trackRevisions>
    </reviewItem>
    <reviewItem>
      <errorID>4a1594fb-a726-45e8-9698-37c4a5ffbf5e</errorID>
      <errorWord>环境影响</errorWord>
      <group>L1_Punc</group>
      <groupName>标点问题</groupName>
      <ability>L2_Punc</ability>
      <abilityName>标点符号检查</abilityName>
      <candidateList>
        <item>. 环境影响</item>
      </candidateList>
      <explain/>
      <paraID>41EF385D</paraID>
      <start>1</start>
      <end>5</end>
      <status>unmodified</status>
      <modifiedWord/>
      <trackRevisions>false</trackRevisions>
    </reviewItem>
    <reviewItem>
      <errorID>51e59136-f6f3-46bd-8eca-8611defb6f65</errorID>
      <errorWord>污染物</errorWord>
      <group>L1_Word</group>
      <groupName>字词问题</groupName>
      <ability>L2_Typo</ability>
      <abilityName>字词错误</abilityName>
      <candidateList>
        <item> 污染物</item>
      </candidateList>
      <explain/>
      <paraID>11521B1C</paraID>
      <start>3</start>
      <end>6</end>
      <status>unmodified</status>
      <modifiedWord/>
      <trackRevisions>false</trackRevisions>
    </reviewItem>
    <reviewItem>
      <errorID>cccebf4b-13fc-4b58-8806-5980954a0a1b</errorID>
      <errorWord>浓度</errorWord>
      <group>L1_Punc</group>
      <groupName>标点问题</groupName>
      <ability>L2_Punc</ability>
      <abilityName>标点符号检查</abilityName>
      <candidateList>
        <item>，浓度</item>
      </candidateList>
      <explain/>
      <paraID>5BC34225</paraID>
      <start>37</start>
      <end>39</end>
      <status>unmodified</status>
      <modifiedWord/>
      <trackRevisions>false</trackRevisions>
    </reviewItem>
    <reviewItem>
      <errorID>863bc4f6-496c-48f4-951e-61850b31c0c6</errorID>
      <errorWord>浓度</errorWord>
      <group>L1_Punc</group>
      <groupName>标点问题</groupName>
      <ability>L2_Punc</ability>
      <abilityName>标点符号检查</abilityName>
      <candidateList>
        <item>，浓度</item>
      </candidateList>
      <explain/>
      <paraID>5BC34225</paraID>
      <start>162</start>
      <end>164</end>
      <status>unmodified</status>
      <modifiedWord/>
      <trackRevisions>false</trackRevisions>
    </reviewItem>
    <reviewItem>
      <errorID>cef4705f-009f-4e79-9b0a-67ea0ec13a9f</errorID>
      <errorWord>后</errorWord>
      <group>L1_Word</group>
      <groupName>字词问题</groupName>
      <ability>L2_Typo</ability>
      <abilityName>字词错误</abilityName>
      <candidateList>
        <item>，</item>
      </candidateList>
      <explain/>
      <paraID>5BC34225</paraID>
      <start>274</start>
      <end>275</end>
      <status>unmodified</status>
      <modifiedWord/>
      <trackRevisions>false</trackRevisions>
    </reviewItem>
    <reviewItem>
      <errorID>0f8afcf4-4273-403f-87b3-e77e9845e402</errorID>
      <errorWord>、</errorWord>
      <group>L1_Punc</group>
      <groupName>标点问题</groupName>
      <ability>L2_Punc</ability>
      <abilityName>标点符号检查</abilityName>
      <candidateList>
        <item>，</item>
      </candidateList>
      <explain/>
      <paraID>5BC34225</paraID>
      <start>310</start>
      <end>311</end>
      <status>unmodified</status>
      <modifiedWord/>
      <trackRevisions>false</trackRevisions>
    </reviewItem>
    <reviewItem>
      <errorID>8f4daa2d-c164-4ed5-b031-773319f3001b</errorID>
      <errorWord>后</errorWord>
      <group>L1_Word</group>
      <groupName>字词问题</groupName>
      <ability>L2_Typo</ability>
      <abilityName>字词错误</abilityName>
      <candidateList>
        <item>，</item>
      </candidateList>
      <explain/>
      <paraID>5BC34225</paraID>
      <start>381</start>
      <end>382</end>
      <status>unmodified</status>
      <modifiedWord/>
      <trackRevisions>false</trackRevisions>
    </reviewItem>
    <reviewItem>
      <errorID>f0e76250-43ca-41d5-bcee-503af85f48da</errorID>
      <errorWord>、</errorWord>
      <group>L1_Punc</group>
      <groupName>标点问题</groupName>
      <ability>L2_Punc</ability>
      <abilityName>标点符号检查</abilityName>
      <candidateList>
        <item>，</item>
      </candidateList>
      <explain/>
      <paraID>5BC34225</paraID>
      <start>414</start>
      <end>415</end>
      <status>unmodified</status>
      <modifiedWord/>
      <trackRevisions>false</trackRevisions>
    </reviewItem>
    <reviewItem>
      <errorID>f5a0f05c-75a7-44b2-b188-5046c0a6adc3</errorID>
      <errorWord>满足</errorWord>
      <group>L1_Punc</group>
      <groupName>标点问题</groupName>
      <ability>L2_Punc</ability>
      <abilityName>标点符号检查</abilityName>
      <candidateList>
        <item>，满足</item>
      </candidateList>
      <explain/>
      <paraID>5BC34225</paraID>
      <start>512</start>
      <end>514</end>
      <status>unmodified</status>
      <modifiedWord/>
      <trackRevisions>false</trackRevisions>
    </reviewItem>
    <reviewItem>
      <errorID>6b7a1b04-5e7c-495d-b205-c5fd161a06c6</errorID>
      <errorWord>后</errorWord>
      <group>L1_Word</group>
      <groupName>字词问题</groupName>
      <ability>L2_Typo</ability>
      <abilityName>字词错误</abilityName>
      <candidateList>
        <item>，</item>
      </candidateList>
      <explain/>
      <paraID>5BC34225</paraID>
      <start>592</start>
      <end>593</end>
      <status>unmodified</status>
      <modifiedWord/>
      <trackRevisions>false</trackRevisions>
    </reviewItem>
    <reviewItem>
      <errorID>450ce9d2-15aa-4e07-bfbb-97af22770e58</errorID>
      <errorWord>、</errorWord>
      <group>L1_Punc</group>
      <groupName>标点问题</groupName>
      <ability>L2_Punc</ability>
      <abilityName>标点符号检查</abilityName>
      <candidateList>
        <item>，</item>
      </candidateList>
      <explain/>
      <paraID>5BC34225</paraID>
      <start>625</start>
      <end>626</end>
      <status>unmodified</status>
      <modifiedWord/>
      <trackRevisions>false</trackRevisions>
    </reviewItem>
    <reviewItem>
      <errorID>72bf525f-93b2-416e-9e9c-2c7809826727</errorID>
      <errorWord>浓度</errorWord>
      <group>L1_Punc</group>
      <groupName>标点问题</groupName>
      <ability>L2_Punc</ability>
      <abilityName>标点符号检查</abilityName>
      <candidateList>
        <item>，浓度</item>
      </candidateList>
      <explain/>
      <paraID>5BC34225</paraID>
      <start>712</start>
      <end>714</end>
      <status>unmodified</status>
      <modifiedWord/>
      <trackRevisions>false</trackRevisions>
    </reviewItem>
    <reviewItem>
      <errorID>eb794fe6-2bca-4eeb-88f4-c3660bbb33a8</errorID>
      <errorWord>、</errorWord>
      <group>L1_Punc</group>
      <groupName>标点问题</groupName>
      <ability>L2_Punc</ability>
      <abilityName>标点符号检查</abilityName>
      <candidateList>
        <item>，</item>
      </candidateList>
      <explain/>
      <paraID>5BC34225</paraID>
      <start>744</start>
      <end>745</end>
      <status>unmodified</status>
      <modifiedWord/>
      <trackRevisions>false</trackRevisions>
    </reviewItem>
    <reviewItem>
      <errorID>23366e42-28c0-4153-b561-c1c6a7a5d758</errorID>
      <errorWord>浓度</errorWord>
      <group>L1_Punc</group>
      <groupName>标点问题</groupName>
      <ability>L2_Punc</ability>
      <abilityName>标点符号检查</abilityName>
      <candidateList>
        <item>，浓度</item>
      </candidateList>
      <explain/>
      <paraID>5BC34225</paraID>
      <start>832</start>
      <end>834</end>
      <status>unmodified</status>
      <modifiedWord/>
      <trackRevisions>false</trackRevisions>
    </reviewItem>
    <reviewItem>
      <errorID>2b2395b9-3494-4392-b2a4-3974884fc4b9</errorID>
      <errorWord>、</errorWord>
      <group>L1_Punc</group>
      <groupName>标点问题</groupName>
      <ability>L2_Punc</ability>
      <abilityName>标点符号检查</abilityName>
      <candidateList>
        <item>，</item>
      </candidateList>
      <explain/>
      <paraID>5BC34225</paraID>
      <start>864</start>
      <end>865</end>
      <status>unmodified</status>
      <modifiedWord/>
      <trackRevisions>false</trackRevisions>
    </reviewItem>
    <reviewItem>
      <errorID>f02d43f2-22e5-44f7-8f3e-8d88ec67b821</errorID>
      <errorWord>单位</errorWord>
      <group>L1_Word</group>
      <groupName>字词问题</groupName>
      <ability>L2_Typo</ability>
      <abilityName>字词错误</abilityName>
      <candidateList>
        <item> 单位</item>
      </candidateList>
      <explain/>
      <paraID>24AEB742</paraID>
      <start>27</start>
      <end>29</end>
      <status>unmodified</status>
      <modifiedWord/>
      <trackRevisions>false</trackRevisions>
    </reviewItem>
    <reviewItem>
      <errorID>3ae12afb-0953-4035-ab59-b7acac81b64f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6678C697</paraID>
      <start>2</start>
      <end>3</end>
      <status>unmodified</status>
      <modifiedWord/>
      <trackRevisions>false</trackRevisions>
    </reviewItem>
    <reviewItem>
      <errorID>d5ae7624-e937-4047-83ad-79ef91d99420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16924A89</paraID>
      <start>2</start>
      <end>3</end>
      <status>unmodified</status>
      <modifiedWord/>
      <trackRevisions>false</trackRevisions>
    </reviewItem>
    <reviewItem>
      <errorID>29d3fc8d-b04f-4305-baa8-badbba6814f1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53CAB2AC</paraID>
      <start>2</start>
      <end>3</end>
      <status>unmodified</status>
      <modifiedWord/>
      <trackRevisions>false</trackRevisions>
    </reviewItem>
    <reviewItem>
      <errorID>e3820d23-75f0-46de-b44b-5a456a3be8b4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70D8CAAD</paraID>
      <start>2</start>
      <end>3</end>
      <status>unmodified</status>
      <modifiedWord/>
      <trackRevisions>false</trackRevisions>
    </reviewItem>
    <reviewItem>
      <errorID>824b784c-a143-476d-9458-3507e8c3c335</errorID>
      <errorWord>（</errorWord>
      <group>L1_Format</group>
      <groupName>格式问题</groupName>
      <ability>L2_HalfPunc</ability>
      <abilityName>全半角检查</abilityName>
      <candidateList>
        <item>(</item>
      </candidateList>
      <explain>文本全半角错误。</explain>
      <paraID>733F984B</paraID>
      <start>8</start>
      <end>9</end>
      <status>unmodified</status>
      <modifiedWord/>
      <trackRevisions>false</trackRevisions>
    </reviewItem>
    <reviewItem>
      <errorID>10b194d8-ad97-4ca5-b9c2-b3a3ddd49df4</errorID>
      <errorWord>）</errorWord>
      <group>L1_Format</group>
      <groupName>格式问题</groupName>
      <ability>L2_HalfPunc</ability>
      <abilityName>全半角检查</abilityName>
      <candidateList>
        <item>)</item>
      </candidateList>
      <explain>文本全半角错误。</explain>
      <paraID>733F984B</paraID>
      <start>12</start>
      <end>13</end>
      <status>unmodified</status>
      <modifiedWord/>
      <trackRevisions>false</trackRevisions>
    </reviewItem>
    <reviewItem>
      <errorID>3e0fe752-bcea-4bbf-b6ec-a45a9c4fb3c4</errorID>
      <errorWord>其它</errorWord>
      <group>L1_Word</group>
      <groupName>字词问题</groupName>
      <ability>L2_Alias</ability>
      <abilityName>也作/曾用词</abilityName>
      <candidateList>
        <item>其他</item>
      </candidateList>
      <explain>词汇[其它]为不规范表述或旧称，其规范书面表述为[其他]。</explain>
      <paraID>1D3A3DC8</paraID>
      <start>0</start>
      <end>2</end>
      <status>unmodified</status>
      <modifiedWord/>
      <trackRevisions>false</trackRevisions>
    </reviewItem>
    <reviewItem>
      <errorID>51b3e007-81d6-49a6-b647-42e68baedfb5</errorID>
      <errorWord>-</errorWord>
      <group>L1_Format</group>
      <groupName>格式问题</groupName>
      <ability>L2_HalfPunc</ability>
      <abilityName>全半角检查</abilityName>
      <candidateList>
        <item>－</item>
      </candidateList>
      <explain>文本全半角错误。</explain>
      <paraID>61B1921D</paraID>
      <start>54</start>
      <end>55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9c85a4-a3b9-4abb-a557-39a9ad4c0313}">
  <ds:schemaRefs/>
</ds:datastoreItem>
</file>

<file path=docProps/app.xml><?xml version="1.0" encoding="utf-8"?>
<Properties xmlns="http://schemas.openxmlformats.org/officeDocument/2006/extended-properties" xmlns:vt="http://schemas.openxmlformats.org/officeDocument/2006/docPropsVTypes">
  <Template>Normal</Template>
  <Company>Administrators</Company>
  <Pages>51</Pages>
  <Words>3362</Words>
  <Characters>3948</Characters>
  <Lines>243</Lines>
  <Paragraphs>68</Paragraphs>
  <TotalTime>26</TotalTime>
  <ScaleCrop>false</ScaleCrop>
  <LinksUpToDate>false</LinksUpToDate>
  <CharactersWithSpaces>3988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2022-02-22T02:57:00Z</dcterms:created>
  <dc:creator>Admin</dc:creator>
  <cp:lastModifiedBy>拾里桃园</cp:lastModifiedBy>
  <cp:lastPrinted>2023-12-06T07:52:00Z</cp:lastPrinted>
  <dcterms:modified xsi:type="dcterms:W3CDTF">2026-06-04T01:18:27Z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CD45537D2A7B425A9C7B4180CABFF381</vt:lpwstr>
  </property>
  <property fmtid="{D5CDD505-2E9C-101B-9397-08002B2CF9AE}" pid="4" name="KSOTemplateDocerSaveRecord">
    <vt:lpwstr>eyJoZGlkIjoiMWFjY2I2NWE2MjhhMmI0M2Q5MDE4MzAxZGFmMDY4ZGYiLCJ1c2VySWQiOiI0NDg3NDIwMzYifQ==</vt:lpwstr>
  </property>
</Properties>
</file>